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附件5</w:t>
      </w:r>
    </w:p>
    <w:p>
      <w:pPr>
        <w:spacing w:line="58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20</w:t>
      </w:r>
      <w:r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  <w:t>20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年省院省校教育合作人文社会科学</w:t>
      </w:r>
    </w:p>
    <w:p>
      <w:pPr>
        <w:spacing w:line="58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研究项目课题申报指南</w:t>
      </w:r>
    </w:p>
    <w:p>
      <w:pPr>
        <w:spacing w:line="58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1.云南绿色能源产业发展的机制与政策研究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2.云南省生物医药产业高质量发展对策研究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3.云南高原特色淡水渔业产业化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发展对策研究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4.云南有色金属产业高质量发展对策研究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5.云南森林绿色食品产业竞争力评价及提升策略研究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6.云南省通用航空产业发展升级转型对策研究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7.云南乡村振兴金融法治保障研究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8.云南参与“中国-中南半岛经济走廊”建设的技术转移有效性研究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9.“一带一路”倡议下云南跨境物流体系建设研究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10.生态保护视角下云南省林下种植产业化研究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11.云南省“中医药+”健康旅游发展对策研究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12.新时代重大突发敏感公共事件网络舆情的处置工作机制研究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13.乡村振兴背景下云南省边疆民族地区田园综合体发展研究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14.新时期云南少数民族大学生国家认同教育创新研究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15.后疫情下云南少数民族医科人才培养新模式研究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16.云南养老型智慧社区对策研究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17.滇西北民族文化与生态旅游融合发展研究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18.云南易地扶贫搬迁移民社区治理研究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19.云南健康教育体系建设研究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20.云南智能教育发展对策研究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21.《云南省乡村教师支持计划（2015-2020）》实施效果评估与推进策略研究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22.高校毕业生迟滞就业群体焦虑危机及其干预对策研究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23.基于教育评价的云南高等教育高质量发展对策研究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24.推进云南职业教育双师型教师队伍建设对策研究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25.中缅智慧边境体系构建与精准管控机制研究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26.中国云南自贸区制度创新和跨境合作研究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27.云南巩固脱贫攻坚成果后续产业发展对策研究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28.云南九湖流域升级转型对策研究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29.新时代背景下云南中医教育体系建设研究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30.疫情冲击下南亚东南亚国家内外政策动向及对策研究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31.云南与南亚东南亚国家文化交流合作研究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32.打造昆明都市圈对策研究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2BE3"/>
    <w:rsid w:val="00362BE3"/>
    <w:rsid w:val="00392FBD"/>
    <w:rsid w:val="00423717"/>
    <w:rsid w:val="004339D9"/>
    <w:rsid w:val="00445726"/>
    <w:rsid w:val="0060001F"/>
    <w:rsid w:val="0085506B"/>
    <w:rsid w:val="00A84285"/>
    <w:rsid w:val="00E16854"/>
    <w:rsid w:val="00E67737"/>
    <w:rsid w:val="00F25F86"/>
    <w:rsid w:val="19FD67E5"/>
    <w:rsid w:val="37970C0E"/>
    <w:rsid w:val="4B8D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</Words>
  <Characters>639</Characters>
  <Lines>5</Lines>
  <Paragraphs>1</Paragraphs>
  <TotalTime>1</TotalTime>
  <ScaleCrop>false</ScaleCrop>
  <LinksUpToDate>false</LinksUpToDate>
  <CharactersWithSpaces>750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2018-01-04T06:51:00Z</dcterms:created>
  <dc:creator>用户校院合作处</dc:creator>
  <cp:lastModifiedBy>用户校院合作处</cp:lastModifiedBy>
  <dcterms:modified xsi:type="dcterms:W3CDTF">2020-05-11T01:49:05Z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