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B" w:rsidRPr="00977E9B" w:rsidRDefault="00977E9B" w:rsidP="00977E9B">
      <w:pPr>
        <w:spacing w:line="600" w:lineRule="exact"/>
        <w:ind w:firstLineChars="200" w:firstLine="640"/>
        <w:rPr>
          <w:rFonts w:ascii="仿宋" w:eastAsia="仿宋" w:hAnsi="仿宋"/>
          <w:sz w:val="32"/>
          <w:szCs w:val="32"/>
        </w:rPr>
      </w:pPr>
      <w:r w:rsidRPr="00977E9B">
        <w:rPr>
          <w:rFonts w:ascii="仿宋" w:eastAsia="仿宋" w:hAnsi="仿宋" w:hint="eastAsia"/>
          <w:sz w:val="32"/>
          <w:szCs w:val="32"/>
        </w:rPr>
        <w:t>附件1：</w:t>
      </w:r>
    </w:p>
    <w:p w:rsidR="00977E9B" w:rsidRDefault="00977E9B" w:rsidP="00977E9B">
      <w:pPr>
        <w:spacing w:line="600" w:lineRule="exact"/>
        <w:jc w:val="center"/>
        <w:rPr>
          <w:rFonts w:ascii="黑体" w:eastAsia="黑体" w:hAnsi="黑体"/>
          <w:b/>
          <w:sz w:val="44"/>
          <w:szCs w:val="44"/>
        </w:rPr>
      </w:pPr>
      <w:r w:rsidRPr="00977E9B">
        <w:rPr>
          <w:rFonts w:ascii="黑体" w:eastAsia="黑体" w:hAnsi="黑体"/>
          <w:b/>
          <w:sz w:val="44"/>
          <w:szCs w:val="44"/>
        </w:rPr>
        <w:t>云南省科技厅关于申报2021年新型研发</w:t>
      </w:r>
    </w:p>
    <w:p w:rsidR="00977E9B" w:rsidRPr="00977E9B" w:rsidRDefault="00977E9B" w:rsidP="00977E9B">
      <w:pPr>
        <w:spacing w:line="600" w:lineRule="exact"/>
        <w:jc w:val="center"/>
        <w:rPr>
          <w:rFonts w:ascii="黑体" w:eastAsia="黑体" w:hAnsi="黑体"/>
          <w:b/>
          <w:sz w:val="44"/>
          <w:szCs w:val="44"/>
        </w:rPr>
      </w:pPr>
      <w:r w:rsidRPr="00977E9B">
        <w:rPr>
          <w:rFonts w:ascii="黑体" w:eastAsia="黑体" w:hAnsi="黑体"/>
          <w:b/>
          <w:sz w:val="44"/>
          <w:szCs w:val="44"/>
        </w:rPr>
        <w:t>机构培育对象的通知</w:t>
      </w:r>
    </w:p>
    <w:p w:rsidR="00977E9B" w:rsidRPr="00977E9B" w:rsidRDefault="00977E9B" w:rsidP="00977E9B">
      <w:pPr>
        <w:spacing w:line="600" w:lineRule="exact"/>
        <w:ind w:firstLineChars="200" w:firstLine="640"/>
        <w:rPr>
          <w:rFonts w:ascii="仿宋" w:eastAsia="仿宋" w:hAnsi="仿宋"/>
          <w:sz w:val="32"/>
          <w:szCs w:val="32"/>
        </w:rPr>
      </w:pPr>
      <w:r w:rsidRPr="00977E9B">
        <w:rPr>
          <w:rFonts w:ascii="仿宋" w:eastAsia="仿宋" w:hAnsi="仿宋" w:hint="eastAsia"/>
          <w:sz w:val="32"/>
          <w:szCs w:val="32"/>
        </w:rPr>
        <w:t>有关单位：</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为加快推进科技支撑引领高质量发展，打造产业科技创新的核心引擎，大力培育和发展新型研发机构，提升创新体系整体效能，根据《云南省促进新型研发机构发展实施方案》（云科联发〔2021〕7号）的总体部署，现将有关事项通知如下。</w:t>
      </w:r>
    </w:p>
    <w:p w:rsidR="00977E9B" w:rsidRPr="00977E9B" w:rsidRDefault="00977E9B" w:rsidP="00977E9B">
      <w:pPr>
        <w:spacing w:line="600" w:lineRule="exact"/>
        <w:ind w:firstLineChars="200" w:firstLine="643"/>
        <w:rPr>
          <w:rFonts w:ascii="黑体" w:eastAsia="黑体" w:hAnsi="黑体" w:hint="eastAsia"/>
          <w:b/>
          <w:sz w:val="32"/>
          <w:szCs w:val="32"/>
        </w:rPr>
      </w:pPr>
      <w:r w:rsidRPr="00977E9B">
        <w:rPr>
          <w:rFonts w:ascii="黑体" w:eastAsia="黑体" w:hAnsi="黑体" w:hint="eastAsia"/>
          <w:b/>
          <w:sz w:val="32"/>
          <w:szCs w:val="32"/>
        </w:rPr>
        <w:t>一、申报主体</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在云南省行政辖区内以从事科学研究、技术创新和研发服务为主，符合投资主体多元化、管理制度现代化、运行机制市场化、用人机制灵活等基本要素的科技类民办非企业单位、事业单位和企业等社会研发机构，以及拟将内设机构转型升级为上述机构或已在省外建立上述机构的企事业单位，均可作为申报主体。</w:t>
      </w:r>
    </w:p>
    <w:p w:rsidR="00977E9B" w:rsidRPr="00977E9B" w:rsidRDefault="00977E9B" w:rsidP="00977E9B">
      <w:pPr>
        <w:spacing w:line="600" w:lineRule="exact"/>
        <w:ind w:firstLineChars="200" w:firstLine="643"/>
        <w:rPr>
          <w:rFonts w:ascii="黑体" w:eastAsia="黑体" w:hAnsi="黑体" w:hint="eastAsia"/>
          <w:b/>
          <w:sz w:val="32"/>
          <w:szCs w:val="32"/>
        </w:rPr>
      </w:pPr>
      <w:r w:rsidRPr="00977E9B">
        <w:rPr>
          <w:rFonts w:ascii="黑体" w:eastAsia="黑体" w:hAnsi="黑体" w:hint="eastAsia"/>
          <w:b/>
          <w:sz w:val="32"/>
          <w:szCs w:val="32"/>
        </w:rPr>
        <w:t>二、重点领域和方向</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聚焦万亿级千亿级支柱产业发展目标，围绕打造世界一流“三张牌”、数字经济，以及生物医药、绿色能源、绿色食品、高端装备、人工智能、新材料、现代农业、现代物流、生态环保、健康养生等重点产业领域，遴选和培育具有基础研究、应用基础研究，产业重大共性关键技术研发、科技成果转移转化，以及公共研发服务等功能定位的新型研发机构。</w:t>
      </w:r>
    </w:p>
    <w:p w:rsidR="00977E9B" w:rsidRPr="00977E9B" w:rsidRDefault="00977E9B" w:rsidP="00977E9B">
      <w:pPr>
        <w:spacing w:line="600" w:lineRule="exact"/>
        <w:ind w:firstLineChars="200" w:firstLine="643"/>
        <w:rPr>
          <w:rFonts w:ascii="黑体" w:eastAsia="黑体" w:hAnsi="黑体" w:hint="eastAsia"/>
          <w:b/>
          <w:sz w:val="32"/>
          <w:szCs w:val="32"/>
        </w:rPr>
      </w:pPr>
      <w:r w:rsidRPr="00977E9B">
        <w:rPr>
          <w:rFonts w:ascii="黑体" w:eastAsia="黑体" w:hAnsi="黑体" w:hint="eastAsia"/>
          <w:b/>
          <w:sz w:val="32"/>
          <w:szCs w:val="32"/>
        </w:rPr>
        <w:lastRenderedPageBreak/>
        <w:t>三、申报条件</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培育对象分为初创型和成长型两类。</w:t>
      </w:r>
    </w:p>
    <w:p w:rsidR="00977E9B" w:rsidRPr="00977E9B" w:rsidRDefault="00977E9B" w:rsidP="00977E9B">
      <w:pPr>
        <w:spacing w:line="600" w:lineRule="exact"/>
        <w:ind w:firstLineChars="200" w:firstLine="643"/>
        <w:rPr>
          <w:rFonts w:ascii="仿宋" w:eastAsia="仿宋" w:hAnsi="仿宋" w:hint="eastAsia"/>
          <w:b/>
          <w:sz w:val="32"/>
          <w:szCs w:val="32"/>
        </w:rPr>
      </w:pPr>
      <w:r w:rsidRPr="00977E9B">
        <w:rPr>
          <w:rFonts w:ascii="仿宋" w:eastAsia="仿宋" w:hAnsi="仿宋" w:hint="eastAsia"/>
          <w:b/>
          <w:sz w:val="32"/>
          <w:szCs w:val="32"/>
        </w:rPr>
        <w:t>（一）初创型培育对象申报条件</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1.内设研发机构具有科技创新基地、产业技术创新战略联盟、创新联合体、院士（专家）工作站、企业研发中心等基础条件，拟于1年内转型升级并登记注册为独立法人的社会研发机构。或者已登记注册不足1年的社会研发机构。</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2.产业支撑定位清晰，科技创新需求明确，具有较强的市场化运作可行性。</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3.有良好的合作共建工作基础，较高质量的创新资源导入和较为完善的科研管理、协同创新、成果熟化转化机制和内控制度。</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4.具有开展研发、试验、服务等所必需的条件和设施。原则上自有、加盟或合作等方式形成的可使用科研用房1000平方米以上，自有、租赁、合作或委托管理等可支配使用的仪器设备原值在1000万元以上。</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5.具有结构相对合理稳定、研发能力较强的省级人才团队。自有、合作单位派驻、兼职及外聘的常驻研发人员（以全年实际工作超过3个月计）不少于15人且占职工总人数比例达到30%以上。</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6.具有持续的经费投入和一定的公共研发服务能力。上一年度研究开发、科研平台建设和实体</w:t>
      </w:r>
      <w:proofErr w:type="gramStart"/>
      <w:r w:rsidRPr="00977E9B">
        <w:rPr>
          <w:rFonts w:ascii="仿宋" w:eastAsia="仿宋" w:hAnsi="仿宋" w:hint="eastAsia"/>
          <w:sz w:val="32"/>
          <w:szCs w:val="32"/>
        </w:rPr>
        <w:t>化机构</w:t>
      </w:r>
      <w:proofErr w:type="gramEnd"/>
      <w:r w:rsidRPr="00977E9B">
        <w:rPr>
          <w:rFonts w:ascii="仿宋" w:eastAsia="仿宋" w:hAnsi="仿宋" w:hint="eastAsia"/>
          <w:sz w:val="32"/>
          <w:szCs w:val="32"/>
        </w:rPr>
        <w:t>筹建等经费投入总额不低于500万元。上一年度技术开发、技术转让、技</w:t>
      </w:r>
      <w:r w:rsidRPr="00977E9B">
        <w:rPr>
          <w:rFonts w:ascii="仿宋" w:eastAsia="仿宋" w:hAnsi="仿宋" w:hint="eastAsia"/>
          <w:sz w:val="32"/>
          <w:szCs w:val="32"/>
        </w:rPr>
        <w:lastRenderedPageBreak/>
        <w:t>术服务、技术咨询收入、政府购买服务收入以及承接科研项目获得经费总额不低于100万元。</w:t>
      </w:r>
    </w:p>
    <w:p w:rsidR="00977E9B" w:rsidRPr="00977E9B" w:rsidRDefault="00977E9B" w:rsidP="00977E9B">
      <w:pPr>
        <w:spacing w:line="600" w:lineRule="exact"/>
        <w:ind w:firstLineChars="200" w:firstLine="643"/>
        <w:rPr>
          <w:rFonts w:ascii="仿宋" w:eastAsia="仿宋" w:hAnsi="仿宋" w:hint="eastAsia"/>
          <w:b/>
          <w:sz w:val="32"/>
          <w:szCs w:val="32"/>
        </w:rPr>
      </w:pPr>
      <w:r w:rsidRPr="00977E9B">
        <w:rPr>
          <w:rFonts w:ascii="仿宋" w:eastAsia="仿宋" w:hAnsi="仿宋" w:hint="eastAsia"/>
          <w:b/>
          <w:sz w:val="32"/>
          <w:szCs w:val="32"/>
        </w:rPr>
        <w:t>（二）成长型培育对象申报条件</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1.已登记注册1年以上的社会研发机构，治理结构较为完善，内控制度较为健全，管理运行状况良好。</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2.符合云南省产业发展布局和新经济新产业新业态发展需要，具有明确的功能定位、产业方向，可行的建设规划，较为完整的创新链和一定的市场化运作能力。</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3.具有扎实的合作共建关系，高质量的创新资源导入和顺畅的科研管理、协同创新、成果熟化转化机制。</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4.具有持续稳定的经费投入。上一年度企业性质的机构建设投入经费（包括科研场地、人才引进、运行维护等费用）不低于500万元，事业单位与科技类民办非企业性质的机构不低于100万元；机构资产总额不低于300万元；研究开发经费支出不低于年收入总额的30%。</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5.具有开展研发、试验、服务等所必需的条件和设施。原则上自有、加盟或合作等可使用的科研用房2000平方米以上，自有、租赁、合作或委托管理等可支配使用的仪器设备原值在2000万元以上。</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6.具有结构相对合理稳定、研发能力较强的国家和省级人才团队。原则上自有、合作单位派驻、兼职及外聘的常驻研发人员不少于30人且占职工总人数比例达到50%以上，原则上硕士、博士学位或高级职称以上高层次人才不低于研发</w:t>
      </w:r>
      <w:r w:rsidRPr="00977E9B">
        <w:rPr>
          <w:rFonts w:ascii="仿宋" w:eastAsia="仿宋" w:hAnsi="仿宋" w:hint="eastAsia"/>
          <w:sz w:val="32"/>
          <w:szCs w:val="32"/>
        </w:rPr>
        <w:lastRenderedPageBreak/>
        <w:t>人员总数1/3以上。</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7.掌握核心技术，收入来源相对稳定。上一年度技术开发、技术转让、技术服务、技术咨询收入、政府购买服务收入以及承接科研项目获得经费总额不低于500万元且占年收入总额的30%以上。</w:t>
      </w:r>
    </w:p>
    <w:p w:rsidR="00977E9B" w:rsidRPr="00977E9B" w:rsidRDefault="00977E9B" w:rsidP="00977E9B">
      <w:pPr>
        <w:spacing w:line="600" w:lineRule="exact"/>
        <w:ind w:firstLineChars="200" w:firstLine="643"/>
        <w:rPr>
          <w:rFonts w:ascii="黑体" w:eastAsia="黑体" w:hAnsi="黑体" w:hint="eastAsia"/>
          <w:b/>
          <w:sz w:val="32"/>
          <w:szCs w:val="32"/>
        </w:rPr>
      </w:pPr>
      <w:r w:rsidRPr="00977E9B">
        <w:rPr>
          <w:rFonts w:ascii="黑体" w:eastAsia="黑体" w:hAnsi="黑体" w:hint="eastAsia"/>
          <w:b/>
          <w:sz w:val="32"/>
          <w:szCs w:val="32"/>
        </w:rPr>
        <w:t>四、申请材料</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（一）《云南省科技计划项目申请书》。</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（二）机构建设相关材料。主要包括机构章程（或草案）、建设规划（或组建方案）、内控制度，以及近3年重要的科研及创新服务项目情况及经费清单。</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（三）本年度建设投入经费支出情况、概算及申请对非财政投入部分的后补助金额。</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（四）本年度利用非财政经费开展的研发和平台建设项目主要内容、经费支出概算及申请对非财政投入部分的后补助金额。</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（五）人才构成情况。机构核心管理团队和常驻研发人员名单。外聘、兼职的需提供合作或聘用协议。</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（六）上一年度财务审计报告，内设机构提交单位出具的内审报告。</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（七）加盟或共建合作协议。</w:t>
      </w:r>
    </w:p>
    <w:p w:rsidR="00977E9B" w:rsidRPr="00977E9B" w:rsidRDefault="00977E9B" w:rsidP="00977E9B">
      <w:pPr>
        <w:spacing w:line="600" w:lineRule="exact"/>
        <w:ind w:firstLineChars="200" w:firstLine="643"/>
        <w:rPr>
          <w:rFonts w:ascii="黑体" w:eastAsia="黑体" w:hAnsi="黑体" w:hint="eastAsia"/>
          <w:b/>
          <w:sz w:val="32"/>
          <w:szCs w:val="32"/>
        </w:rPr>
      </w:pPr>
      <w:r w:rsidRPr="00977E9B">
        <w:rPr>
          <w:rFonts w:ascii="黑体" w:eastAsia="黑体" w:hAnsi="黑体" w:hint="eastAsia"/>
          <w:b/>
          <w:sz w:val="32"/>
          <w:szCs w:val="32"/>
        </w:rPr>
        <w:t>五、其他事项</w:t>
      </w:r>
    </w:p>
    <w:p w:rsidR="00977E9B" w:rsidRPr="00977E9B" w:rsidRDefault="00977E9B" w:rsidP="00977E9B">
      <w:pPr>
        <w:spacing w:line="600" w:lineRule="exact"/>
        <w:ind w:firstLineChars="200" w:firstLine="643"/>
        <w:rPr>
          <w:rFonts w:ascii="仿宋" w:eastAsia="仿宋" w:hAnsi="仿宋" w:hint="eastAsia"/>
          <w:sz w:val="32"/>
          <w:szCs w:val="32"/>
        </w:rPr>
      </w:pPr>
      <w:r w:rsidRPr="00977E9B">
        <w:rPr>
          <w:rFonts w:ascii="仿宋" w:eastAsia="仿宋" w:hAnsi="仿宋" w:hint="eastAsia"/>
          <w:b/>
          <w:sz w:val="32"/>
          <w:szCs w:val="32"/>
        </w:rPr>
        <w:t>（一）申报时限。</w:t>
      </w:r>
      <w:r w:rsidRPr="00977E9B">
        <w:rPr>
          <w:rFonts w:ascii="仿宋" w:eastAsia="仿宋" w:hAnsi="仿宋" w:hint="eastAsia"/>
          <w:sz w:val="32"/>
          <w:szCs w:val="32"/>
        </w:rPr>
        <w:t>申报机构按照申报材料的要求，在2021年9月5日前，将申报材料电子版发送至电子邮箱：</w:t>
      </w:r>
      <w:r w:rsidRPr="00977E9B">
        <w:rPr>
          <w:rFonts w:ascii="仿宋" w:eastAsia="仿宋" w:hAnsi="仿宋" w:hint="eastAsia"/>
          <w:sz w:val="32"/>
          <w:szCs w:val="32"/>
        </w:rPr>
        <w:lastRenderedPageBreak/>
        <w:t>ynsxxyfjg@163.com。请申报机构妥善安排，确保按时提交。</w:t>
      </w:r>
    </w:p>
    <w:p w:rsidR="00977E9B" w:rsidRPr="00977E9B" w:rsidRDefault="00977E9B" w:rsidP="00977E9B">
      <w:pPr>
        <w:spacing w:line="600" w:lineRule="exact"/>
        <w:ind w:firstLineChars="200" w:firstLine="643"/>
        <w:rPr>
          <w:rFonts w:ascii="仿宋" w:eastAsia="仿宋" w:hAnsi="仿宋" w:hint="eastAsia"/>
          <w:sz w:val="32"/>
          <w:szCs w:val="32"/>
        </w:rPr>
      </w:pPr>
      <w:r w:rsidRPr="00977E9B">
        <w:rPr>
          <w:rFonts w:ascii="仿宋" w:eastAsia="仿宋" w:hAnsi="仿宋" w:hint="eastAsia"/>
          <w:b/>
          <w:sz w:val="32"/>
          <w:szCs w:val="32"/>
        </w:rPr>
        <w:t>（二）申报材料。</w:t>
      </w:r>
      <w:r w:rsidRPr="00977E9B">
        <w:rPr>
          <w:rFonts w:ascii="仿宋" w:eastAsia="仿宋" w:hAnsi="仿宋" w:hint="eastAsia"/>
          <w:sz w:val="32"/>
          <w:szCs w:val="32"/>
        </w:rPr>
        <w:t>申报机构要如实填写申请书、项目绩效目标及完成情况表（见附件），申请书中第七部分的申报机构及主管部门意见表在完成签字盖章后以PDF格式作为附件，绩效目标及完成</w:t>
      </w:r>
      <w:proofErr w:type="gramStart"/>
      <w:r w:rsidRPr="00977E9B">
        <w:rPr>
          <w:rFonts w:ascii="仿宋" w:eastAsia="仿宋" w:hAnsi="仿宋" w:hint="eastAsia"/>
          <w:sz w:val="32"/>
          <w:szCs w:val="32"/>
        </w:rPr>
        <w:t>情况表需详细</w:t>
      </w:r>
      <w:proofErr w:type="gramEnd"/>
      <w:r w:rsidRPr="00977E9B">
        <w:rPr>
          <w:rFonts w:ascii="仿宋" w:eastAsia="仿宋" w:hAnsi="仿宋" w:hint="eastAsia"/>
          <w:sz w:val="32"/>
          <w:szCs w:val="32"/>
        </w:rPr>
        <w:t>填写2022-2024年的具体考核指标。各申报机构在提交材料前请务必进行检查确认，一旦提交不能退回修改。</w:t>
      </w:r>
    </w:p>
    <w:p w:rsidR="00977E9B" w:rsidRPr="00977E9B" w:rsidRDefault="00977E9B" w:rsidP="00977E9B">
      <w:pPr>
        <w:spacing w:line="600" w:lineRule="exact"/>
        <w:ind w:firstLineChars="200" w:firstLine="643"/>
        <w:rPr>
          <w:rFonts w:ascii="黑体" w:eastAsia="黑体" w:hAnsi="黑体" w:hint="eastAsia"/>
          <w:b/>
          <w:sz w:val="32"/>
          <w:szCs w:val="32"/>
        </w:rPr>
      </w:pPr>
      <w:r w:rsidRPr="00977E9B">
        <w:rPr>
          <w:rFonts w:ascii="黑体" w:eastAsia="黑体" w:hAnsi="黑体" w:hint="eastAsia"/>
          <w:b/>
          <w:sz w:val="32"/>
          <w:szCs w:val="32"/>
        </w:rPr>
        <w:t>六、联系方式</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省科技</w:t>
      </w:r>
      <w:proofErr w:type="gramStart"/>
      <w:r w:rsidRPr="00977E9B">
        <w:rPr>
          <w:rFonts w:ascii="仿宋" w:eastAsia="仿宋" w:hAnsi="仿宋" w:hint="eastAsia"/>
          <w:sz w:val="32"/>
          <w:szCs w:val="32"/>
        </w:rPr>
        <w:t>厅政策</w:t>
      </w:r>
      <w:proofErr w:type="gramEnd"/>
      <w:r w:rsidRPr="00977E9B">
        <w:rPr>
          <w:rFonts w:ascii="仿宋" w:eastAsia="仿宋" w:hAnsi="仿宋" w:hint="eastAsia"/>
          <w:sz w:val="32"/>
          <w:szCs w:val="32"/>
        </w:rPr>
        <w:t>法规处</w:t>
      </w:r>
      <w:r w:rsidRPr="00977E9B">
        <w:rPr>
          <w:rFonts w:ascii="Calibri" w:eastAsia="仿宋" w:hAnsi="Calibri" w:cs="Calibri"/>
          <w:sz w:val="32"/>
          <w:szCs w:val="32"/>
        </w:rPr>
        <w:t>  </w:t>
      </w:r>
      <w:r w:rsidRPr="00977E9B">
        <w:rPr>
          <w:rFonts w:ascii="仿宋" w:eastAsia="仿宋" w:hAnsi="仿宋" w:hint="eastAsia"/>
          <w:sz w:val="32"/>
          <w:szCs w:val="32"/>
        </w:rPr>
        <w:t>罗珊珊，0871-63136053</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省科学技术院科管办</w:t>
      </w:r>
      <w:r w:rsidRPr="00977E9B">
        <w:rPr>
          <w:rFonts w:ascii="Calibri" w:eastAsia="仿宋" w:hAnsi="Calibri" w:cs="Calibri"/>
          <w:sz w:val="32"/>
          <w:szCs w:val="32"/>
        </w:rPr>
        <w:t>  </w:t>
      </w:r>
      <w:r w:rsidRPr="00977E9B">
        <w:rPr>
          <w:rFonts w:ascii="仿宋" w:eastAsia="仿宋" w:hAnsi="仿宋" w:hint="eastAsia"/>
          <w:sz w:val="32"/>
          <w:szCs w:val="32"/>
        </w:rPr>
        <w:t>王志平、冯艳，0871-68168411</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Calibri" w:eastAsia="仿宋" w:hAnsi="Calibri" w:cs="Calibri"/>
          <w:sz w:val="32"/>
          <w:szCs w:val="32"/>
        </w:rPr>
        <w:t> </w:t>
      </w:r>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仿宋" w:eastAsia="仿宋" w:hAnsi="仿宋" w:hint="eastAsia"/>
          <w:sz w:val="32"/>
          <w:szCs w:val="32"/>
        </w:rPr>
        <w:t>附件：</w:t>
      </w:r>
      <w:hyperlink r:id="rId4" w:history="1">
        <w:r w:rsidRPr="00977E9B">
          <w:rPr>
            <w:rStyle w:val="a4"/>
            <w:rFonts w:ascii="仿宋" w:eastAsia="仿宋" w:hAnsi="仿宋" w:hint="eastAsia"/>
            <w:color w:val="auto"/>
            <w:sz w:val="32"/>
            <w:szCs w:val="32"/>
            <w:u w:val="none"/>
          </w:rPr>
          <w:t>1.</w:t>
        </w:r>
        <w:r w:rsidR="00C73A75">
          <w:rPr>
            <w:rStyle w:val="a4"/>
            <w:rFonts w:ascii="仿宋" w:eastAsia="仿宋" w:hAnsi="仿宋" w:hint="eastAsia"/>
            <w:color w:val="auto"/>
            <w:sz w:val="32"/>
            <w:szCs w:val="32"/>
            <w:u w:val="none"/>
          </w:rPr>
          <w:t>云南省科技计划项目申请书</w:t>
        </w:r>
      </w:hyperlink>
    </w:p>
    <w:p w:rsidR="00977E9B" w:rsidRPr="00977E9B" w:rsidRDefault="00977E9B" w:rsidP="00977E9B">
      <w:pPr>
        <w:spacing w:line="600" w:lineRule="exact"/>
        <w:ind w:firstLineChars="200" w:firstLine="640"/>
        <w:rPr>
          <w:rFonts w:ascii="仿宋" w:eastAsia="仿宋" w:hAnsi="仿宋" w:hint="eastAsia"/>
          <w:sz w:val="32"/>
          <w:szCs w:val="32"/>
        </w:rPr>
      </w:pPr>
      <w:r w:rsidRPr="00977E9B">
        <w:rPr>
          <w:rFonts w:ascii="Calibri" w:eastAsia="仿宋" w:hAnsi="Calibri" w:cs="Calibri"/>
          <w:sz w:val="32"/>
          <w:szCs w:val="32"/>
        </w:rPr>
        <w:t> </w:t>
      </w:r>
      <w:r w:rsidRPr="00977E9B">
        <w:rPr>
          <w:rFonts w:ascii="仿宋" w:eastAsia="仿宋" w:hAnsi="仿宋" w:hint="eastAsia"/>
          <w:sz w:val="32"/>
          <w:szCs w:val="32"/>
        </w:rPr>
        <w:t xml:space="preserve"> </w:t>
      </w:r>
      <w:r w:rsidRPr="00977E9B">
        <w:rPr>
          <w:rFonts w:ascii="Calibri" w:eastAsia="仿宋" w:hAnsi="Calibri" w:cs="Calibri"/>
          <w:sz w:val="32"/>
          <w:szCs w:val="32"/>
        </w:rPr>
        <w:t> </w:t>
      </w:r>
      <w:r w:rsidR="00C73A75">
        <w:rPr>
          <w:rFonts w:ascii="Calibri" w:eastAsia="仿宋" w:hAnsi="Calibri" w:cs="Calibri"/>
          <w:sz w:val="32"/>
          <w:szCs w:val="32"/>
        </w:rPr>
        <w:t xml:space="preserve">    </w:t>
      </w:r>
      <w:r w:rsidRPr="00977E9B">
        <w:rPr>
          <w:rFonts w:ascii="Calibri" w:eastAsia="仿宋" w:hAnsi="Calibri" w:cs="Calibri"/>
          <w:sz w:val="32"/>
          <w:szCs w:val="32"/>
        </w:rPr>
        <w:t> </w:t>
      </w:r>
      <w:hyperlink r:id="rId5" w:history="1">
        <w:r w:rsidRPr="00977E9B">
          <w:rPr>
            <w:rStyle w:val="a4"/>
            <w:rFonts w:ascii="仿宋" w:eastAsia="仿宋" w:hAnsi="仿宋" w:hint="eastAsia"/>
            <w:color w:val="auto"/>
            <w:sz w:val="32"/>
            <w:szCs w:val="32"/>
            <w:u w:val="none"/>
          </w:rPr>
          <w:t>2.项目绩效目标</w:t>
        </w:r>
      </w:hyperlink>
      <w:hyperlink r:id="rId6" w:history="1">
        <w:r w:rsidRPr="00977E9B">
          <w:rPr>
            <w:rStyle w:val="a4"/>
            <w:rFonts w:ascii="仿宋" w:eastAsia="仿宋" w:hAnsi="仿宋" w:hint="eastAsia"/>
            <w:color w:val="auto"/>
            <w:sz w:val="32"/>
            <w:szCs w:val="32"/>
            <w:u w:val="none"/>
          </w:rPr>
          <w:t>及完成情况表</w:t>
        </w:r>
        <w:bookmarkStart w:id="0" w:name="_GoBack"/>
        <w:bookmarkEnd w:id="0"/>
      </w:hyperlink>
    </w:p>
    <w:p w:rsidR="00977E9B" w:rsidRPr="00977E9B" w:rsidRDefault="00977E9B" w:rsidP="00977E9B">
      <w:pPr>
        <w:spacing w:line="600" w:lineRule="exact"/>
        <w:ind w:firstLineChars="200" w:firstLine="640"/>
        <w:rPr>
          <w:rFonts w:ascii="仿宋" w:eastAsia="仿宋" w:hAnsi="仿宋" w:hint="eastAsia"/>
          <w:sz w:val="32"/>
          <w:szCs w:val="32"/>
        </w:rPr>
      </w:pPr>
    </w:p>
    <w:p w:rsidR="00977E9B" w:rsidRPr="00977E9B" w:rsidRDefault="00977E9B" w:rsidP="00977E9B">
      <w:pPr>
        <w:spacing w:line="600" w:lineRule="exact"/>
        <w:ind w:firstLineChars="200" w:firstLine="640"/>
        <w:rPr>
          <w:rFonts w:ascii="仿宋" w:eastAsia="仿宋" w:hAnsi="仿宋" w:hint="eastAsia"/>
          <w:sz w:val="32"/>
          <w:szCs w:val="32"/>
        </w:rPr>
      </w:pPr>
    </w:p>
    <w:p w:rsidR="00E10830" w:rsidRPr="00977E9B" w:rsidRDefault="00C73A75" w:rsidP="00977E9B">
      <w:pPr>
        <w:spacing w:line="600" w:lineRule="exact"/>
        <w:ind w:firstLineChars="200" w:firstLine="640"/>
        <w:rPr>
          <w:rFonts w:ascii="仿宋" w:eastAsia="仿宋" w:hAnsi="仿宋"/>
          <w:sz w:val="32"/>
          <w:szCs w:val="32"/>
        </w:rPr>
      </w:pPr>
    </w:p>
    <w:sectPr w:rsidR="00E10830" w:rsidRPr="00977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9B"/>
    <w:rsid w:val="000B5946"/>
    <w:rsid w:val="00977E9B"/>
    <w:rsid w:val="00C73A75"/>
    <w:rsid w:val="00DA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B9DAB-AB6C-4EEA-BFD5-5B835656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77E9B"/>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977E9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77E9B"/>
    <w:rPr>
      <w:rFonts w:ascii="宋体" w:eastAsia="宋体" w:hAnsi="宋体" w:cs="宋体"/>
      <w:b/>
      <w:bCs/>
      <w:kern w:val="36"/>
      <w:sz w:val="48"/>
      <w:szCs w:val="48"/>
    </w:rPr>
  </w:style>
  <w:style w:type="character" w:customStyle="1" w:styleId="4Char">
    <w:name w:val="标题 4 Char"/>
    <w:basedOn w:val="a0"/>
    <w:link w:val="4"/>
    <w:uiPriority w:val="9"/>
    <w:semiHidden/>
    <w:rsid w:val="00977E9B"/>
    <w:rPr>
      <w:rFonts w:asciiTheme="majorHAnsi" w:eastAsiaTheme="majorEastAsia" w:hAnsiTheme="majorHAnsi" w:cstheme="majorBidi"/>
      <w:b/>
      <w:bCs/>
      <w:sz w:val="28"/>
      <w:szCs w:val="28"/>
    </w:rPr>
  </w:style>
  <w:style w:type="paragraph" w:styleId="a3">
    <w:name w:val="Normal (Web)"/>
    <w:basedOn w:val="a"/>
    <w:uiPriority w:val="99"/>
    <w:semiHidden/>
    <w:unhideWhenUsed/>
    <w:rsid w:val="00977E9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77E9B"/>
  </w:style>
  <w:style w:type="character" w:styleId="a4">
    <w:name w:val="Hyperlink"/>
    <w:basedOn w:val="a0"/>
    <w:uiPriority w:val="99"/>
    <w:unhideWhenUsed/>
    <w:rsid w:val="00977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945733">
      <w:bodyDiv w:val="1"/>
      <w:marLeft w:val="0"/>
      <w:marRight w:val="0"/>
      <w:marTop w:val="0"/>
      <w:marBottom w:val="0"/>
      <w:divBdr>
        <w:top w:val="none" w:sz="0" w:space="0" w:color="auto"/>
        <w:left w:val="none" w:sz="0" w:space="0" w:color="auto"/>
        <w:bottom w:val="none" w:sz="0" w:space="0" w:color="auto"/>
        <w:right w:val="none" w:sz="0" w:space="0" w:color="auto"/>
      </w:divBdr>
    </w:div>
    <w:div w:id="18160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t.yn.gov.cn/uploadfile/2021/0816/20210816073009452.xls" TargetMode="External"/><Relationship Id="rId5" Type="http://schemas.openxmlformats.org/officeDocument/2006/relationships/hyperlink" Target="http://kjt.yn.gov.cn/uploadfile/2021/0816/20210816073009452.xls" TargetMode="External"/><Relationship Id="rId4" Type="http://schemas.openxmlformats.org/officeDocument/2006/relationships/hyperlink" Target="http://kjt.yn.gov.cn/uploadfile/2021/0816/2021081607295637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cdx</dc:creator>
  <cp:keywords/>
  <dc:description/>
  <cp:lastModifiedBy>cdx</cp:lastModifiedBy>
  <cp:revision>2</cp:revision>
  <dcterms:created xsi:type="dcterms:W3CDTF">2021-08-19T08:26:00Z</dcterms:created>
  <dcterms:modified xsi:type="dcterms:W3CDTF">2021-08-19T08:29:00Z</dcterms:modified>
</cp:coreProperties>
</file>