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w:t>
      </w:r>
      <w:r>
        <w:rPr>
          <w:rFonts w:hint="default" w:ascii="Times New Roman" w:hAnsi="Times New Roman" w:eastAsia="方正楷体_GBK"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kinsoku/>
        <w:wordWrap/>
        <w:overflowPunct/>
        <w:autoSpaceDE/>
        <w:autoSpaceDN/>
        <w:bidi w:val="0"/>
        <w:snapToGrid w:val="0"/>
        <w:spacing w:beforeLines="50" w:afterLines="50" w:line="240" w:lineRule="auto"/>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GoBack"/>
      <w:r>
        <w:rPr>
          <w:rFonts w:hint="eastAsia" w:ascii="方正小标宋_GBK" w:hAnsi="方正小标宋_GBK" w:eastAsia="方正小标宋_GBK" w:cs="方正小标宋_GBK"/>
          <w:b w:val="0"/>
          <w:bCs w:val="0"/>
          <w:sz w:val="44"/>
          <w:szCs w:val="44"/>
          <w:lang w:val="en-US" w:eastAsia="zh-CN"/>
        </w:rPr>
        <w:t>云南省国际科技合作基地申报指南</w:t>
      </w:r>
    </w:p>
    <w:bookmarkEnd w:id="0"/>
    <w:p>
      <w:pPr>
        <w:keepNext w:val="0"/>
        <w:keepLines w:val="0"/>
        <w:pageBreakBefore w:val="0"/>
        <w:widowControl w:val="0"/>
        <w:numPr>
          <w:ilvl w:val="0"/>
          <w:numId w:val="0"/>
        </w:numPr>
        <w:kinsoku/>
        <w:wordWrap/>
        <w:overflowPunct/>
        <w:topLinePunct w:val="0"/>
        <w:autoSpaceDE/>
        <w:autoSpaceDN/>
        <w:bidi w:val="0"/>
        <w:snapToGrid w:val="0"/>
        <w:spacing w:beforeLines="50" w:afterLines="50" w:line="240" w:lineRule="auto"/>
        <w:jc w:val="both"/>
        <w:textAlignment w:val="auto"/>
        <w:rPr>
          <w:rFonts w:hint="default" w:ascii="Times New Roman" w:hAnsi="Times New Roman" w:eastAsia="宋体" w:cs="Times New Roman"/>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val="0"/>
        <w:spacing w:line="580" w:lineRule="atLeast"/>
        <w:ind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为鼓励在承担国家和云南省国际科技合作任务中取得显著成绩的创新主体充分发挥示范引领作用，启动</w:t>
      </w:r>
      <w:r>
        <w:rPr>
          <w:rFonts w:hint="default" w:ascii="Times New Roman" w:hAnsi="Times New Roman" w:eastAsia="方正仿宋_GBK" w:cs="Times New Roman"/>
          <w:color w:val="000000"/>
          <w:kern w:val="0"/>
          <w:sz w:val="32"/>
          <w:szCs w:val="32"/>
          <w:lang w:val="en-US" w:eastAsia="zh-CN"/>
        </w:rPr>
        <w:t>2022年</w:t>
      </w:r>
      <w:r>
        <w:rPr>
          <w:rFonts w:hint="eastAsia" w:ascii="方正仿宋_GBK" w:hAnsi="方正仿宋_GBK" w:eastAsia="方正仿宋_GBK" w:cs="方正仿宋_GBK"/>
          <w:color w:val="000000"/>
          <w:kern w:val="0"/>
          <w:sz w:val="32"/>
          <w:szCs w:val="32"/>
          <w:lang w:val="en-US" w:eastAsia="zh-CN"/>
        </w:rPr>
        <w:t>云南省国际科技合作基地申报工作。</w:t>
      </w:r>
    </w:p>
    <w:p>
      <w:pPr>
        <w:keepNext w:val="0"/>
        <w:keepLines w:val="0"/>
        <w:pageBreakBefore w:val="0"/>
        <w:widowControl w:val="0"/>
        <w:numPr>
          <w:ilvl w:val="0"/>
          <w:numId w:val="0"/>
        </w:numPr>
        <w:kinsoku/>
        <w:wordWrap/>
        <w:overflowPunct/>
        <w:topLinePunct w:val="0"/>
        <w:autoSpaceDE/>
        <w:autoSpaceDN/>
        <w:bidi w:val="0"/>
        <w:snapToGrid w:val="0"/>
        <w:spacing w:line="580" w:lineRule="atLeast"/>
        <w:ind w:firstLine="640" w:firstLineChars="200"/>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eastAsia="zh-CN"/>
        </w:rPr>
        <w:t>一、申报条件</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依法在云南省境内注册的独立法人机构。</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申报主体为企业的，</w:t>
      </w:r>
      <w:r>
        <w:rPr>
          <w:rFonts w:hint="default" w:ascii="Times New Roman" w:hAnsi="Times New Roman" w:eastAsia="方正仿宋_GBK" w:cs="Times New Roman"/>
          <w:sz w:val="32"/>
          <w:szCs w:val="32"/>
        </w:rPr>
        <w:t>应当具有一定经济实力和产业规模，最近一年销售收入工业企业在5000万元以上，农业企业在1000万元以上，且为盈利企业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eastAsia="zh-CN"/>
        </w:rPr>
        <w:t>上一年度资产负债率低于</w:t>
      </w:r>
      <w:r>
        <w:rPr>
          <w:rFonts w:hint="default" w:ascii="Times New Roman" w:hAnsi="Times New Roman" w:eastAsia="方正仿宋_GBK" w:cs="Times New Roman"/>
          <w:color w:val="000000"/>
          <w:sz w:val="32"/>
          <w:szCs w:val="32"/>
          <w:lang w:val="en-US" w:eastAsia="zh-CN"/>
        </w:rPr>
        <w:t>70%（附审计报告）。</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（三）</w:t>
      </w:r>
      <w:r>
        <w:rPr>
          <w:rFonts w:hint="eastAsia" w:ascii="Times New Roman" w:hAnsi="Times New Roman" w:eastAsia="方正仿宋_GBK" w:cs="Times New Roman"/>
          <w:sz w:val="32"/>
          <w:szCs w:val="32"/>
          <w:lang w:val="en-US" w:eastAsia="zh-CN"/>
        </w:rPr>
        <w:t>本次申报的国际科技合作基地类型为</w:t>
      </w:r>
      <w:r>
        <w:rPr>
          <w:rFonts w:hint="default" w:ascii="Times New Roman" w:hAnsi="Times New Roman" w:eastAsia="方正仿宋_GBK" w:cs="Times New Roman"/>
          <w:sz w:val="32"/>
          <w:szCs w:val="32"/>
          <w:lang w:val="en-US" w:eastAsia="zh-CN"/>
        </w:rPr>
        <w:t>国际技术转移中心</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海外科技合作示范园（基地）</w:t>
      </w:r>
      <w:r>
        <w:rPr>
          <w:rFonts w:hint="eastAsia" w:ascii="Times New Roman" w:hAnsi="Times New Roman" w:eastAsia="方正仿宋_GBK" w:cs="Times New Roman"/>
          <w:sz w:val="32"/>
          <w:szCs w:val="32"/>
          <w:lang w:val="en-US" w:eastAsia="zh-CN"/>
        </w:rPr>
        <w:t>，两类基地的具体</w:t>
      </w:r>
      <w:r>
        <w:rPr>
          <w:rFonts w:hint="default" w:ascii="Times New Roman" w:hAnsi="Times New Roman" w:eastAsia="方正仿宋_GBK" w:cs="Times New Roman"/>
          <w:sz w:val="32"/>
          <w:szCs w:val="32"/>
          <w:lang w:val="en-US" w:eastAsia="zh-CN"/>
        </w:rPr>
        <w:t>申报条件</w:t>
      </w:r>
      <w:r>
        <w:rPr>
          <w:rFonts w:hint="default" w:ascii="Times New Roman" w:hAnsi="Times New Roman" w:eastAsia="方正仿宋_GBK" w:cs="Times New Roman"/>
          <w:sz w:val="32"/>
          <w:szCs w:val="32"/>
        </w:rPr>
        <w:t>详见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云南省国际科技合作基地管理办法</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（云南省科学技术厅2012年第23号公告）</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napToGrid w:val="0"/>
        <w:spacing w:line="580" w:lineRule="atLeas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黑体_GBK" w:cs="Times New Roman"/>
          <w:b w:val="0"/>
          <w:bCs w:val="0"/>
          <w:sz w:val="32"/>
          <w:szCs w:val="32"/>
          <w:lang w:eastAsia="zh-CN"/>
        </w:rPr>
        <w:t>二、申报要求</w:t>
      </w:r>
      <w:r>
        <w:rPr>
          <w:rFonts w:hint="default" w:ascii="Times New Roman" w:hAnsi="Times New Roman" w:eastAsia="方正黑体_GBK" w:cs="Times New Roman"/>
          <w:b w:val="0"/>
          <w:bCs w:val="0"/>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val="0"/>
        <w:spacing w:before="0" w:beforeAutospacing="0" w:after="0" w:afterAutospacing="0" w:line="580" w:lineRule="atLeast"/>
        <w:ind w:right="0" w:righ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（一）申报的</w:t>
      </w:r>
      <w:r>
        <w:rPr>
          <w:rFonts w:hint="eastAsia" w:ascii="方正仿宋_GBK" w:hAnsi="方正仿宋_GBK" w:eastAsia="方正仿宋_GBK" w:cs="方正仿宋_GBK"/>
          <w:sz w:val="32"/>
          <w:szCs w:val="32"/>
        </w:rPr>
        <w:t>云南省国际科技合作基地</w:t>
      </w:r>
      <w:r>
        <w:rPr>
          <w:rFonts w:hint="eastAsia" w:ascii="方正仿宋_GBK" w:hAnsi="方正仿宋_GBK" w:eastAsia="方正仿宋_GBK" w:cs="方正仿宋_GBK"/>
          <w:kern w:val="2"/>
          <w:sz w:val="32"/>
          <w:szCs w:val="32"/>
          <w:lang w:val="en-US" w:eastAsia="zh-CN" w:bidi="ar-SA"/>
        </w:rPr>
        <w:t>名称应规范，格式为“云</w:t>
      </w:r>
      <w:r>
        <w:rPr>
          <w:rFonts w:hint="default" w:ascii="Times New Roman" w:hAnsi="Times New Roman" w:eastAsia="方正仿宋_GBK" w:cs="Times New Roman"/>
          <w:kern w:val="2"/>
          <w:sz w:val="32"/>
          <w:szCs w:val="32"/>
          <w:lang w:val="en-US" w:eastAsia="zh-CN" w:bidi="ar-SA"/>
        </w:rPr>
        <w:t>南省XX（合作领域）国际科技合作基地</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，字数原则上不超过15个</w:t>
      </w:r>
      <w:r>
        <w:rPr>
          <w:rFonts w:hint="eastAsia" w:ascii="方正仿宋_GBK" w:hAnsi="方正仿宋_GBK" w:eastAsia="方正仿宋_GBK" w:cs="方正仿宋_GBK"/>
          <w:kern w:val="2"/>
          <w:sz w:val="32"/>
          <w:szCs w:val="32"/>
          <w:lang w:val="en-US" w:eastAsia="zh-CN" w:bidi="ar-SA"/>
        </w:rPr>
        <w:t>字。</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val="0"/>
        <w:spacing w:before="0" w:beforeAutospacing="0" w:after="0" w:afterAutospacing="0" w:line="580" w:lineRule="atLeast"/>
        <w:ind w:right="0" w:righ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kern w:val="2"/>
          <w:sz w:val="32"/>
          <w:szCs w:val="32"/>
          <w:lang w:val="en-US" w:eastAsia="zh-CN" w:bidi="ar-SA"/>
        </w:rPr>
        <w:t>请各行业科技主管部门和州（市）科技局严格做好本单位（地区）申请的组织、审查、推荐工作。</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val="0"/>
        <w:spacing w:before="0" w:beforeAutospacing="0" w:after="0" w:afterAutospacing="0" w:line="580" w:lineRule="atLeast"/>
        <w:ind w:right="0" w:righ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（三）自</w:t>
      </w:r>
      <w:r>
        <w:rPr>
          <w:rFonts w:hint="default" w:ascii="Times New Roman" w:hAnsi="Times New Roman" w:eastAsia="方正仿宋_GBK" w:cs="Times New Roman"/>
          <w:kern w:val="2"/>
          <w:sz w:val="32"/>
          <w:szCs w:val="32"/>
          <w:lang w:val="en-US" w:eastAsia="zh-CN" w:bidi="ar-SA"/>
        </w:rPr>
        <w:t>2022</w:t>
      </w:r>
      <w:r>
        <w:rPr>
          <w:rFonts w:hint="eastAsia" w:ascii="方正仿宋_GBK" w:hAnsi="方正仿宋_GBK" w:eastAsia="方正仿宋_GBK" w:cs="方正仿宋_GBK"/>
          <w:kern w:val="2"/>
          <w:sz w:val="32"/>
          <w:szCs w:val="32"/>
          <w:lang w:val="en-US" w:eastAsia="zh-CN" w:bidi="ar-SA"/>
        </w:rPr>
        <w:t>年起，昆明市推荐申报的国际科技合作基地，由省科技厅与昆明市采取省市联动、合作共建的方式共同认定，具体由昆明市科技局组织实施，省市共同给予经费支持。</w:t>
      </w: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80" w:lineRule="atLeast"/>
        <w:ind w:left="0" w:leftChars="0" w:right="0" w:rightChars="0"/>
        <w:jc w:val="both"/>
        <w:textAlignment w:val="auto"/>
        <w:outlineLvl w:val="9"/>
        <w:rPr>
          <w:rFonts w:hint="default" w:ascii="Times New Roman" w:hAnsi="Times New Roman" w:eastAsia="方正楷体_GBK" w:cs="Times New Roman"/>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C333F"/>
    <w:rsid w:val="559C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2022-02-28T06:48:00Z</dcterms:created>
  <dc:creator>vivi</dc:creator>
  <cp:lastModifiedBy>vivi</cp:lastModifiedBy>
  <dcterms:modified xsi:type="dcterms:W3CDTF">2022-02-28T06:50:00Z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