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EF" w:rsidRPr="008E5776" w:rsidRDefault="000313EF" w:rsidP="000313EF">
      <w:pPr>
        <w:spacing w:line="600" w:lineRule="exact"/>
        <w:jc w:val="left"/>
        <w:rPr>
          <w:rFonts w:ascii="仿宋_GB2312" w:eastAsia="仿宋_GB2312" w:hAnsi="宋体" w:cs="宋体"/>
          <w:kern w:val="0"/>
          <w:sz w:val="34"/>
          <w:szCs w:val="34"/>
        </w:rPr>
      </w:pPr>
      <w:r w:rsidRPr="008E5776">
        <w:rPr>
          <w:rFonts w:ascii="仿宋_GB2312" w:eastAsia="仿宋_GB2312" w:hAnsi="宋体" w:cs="宋体" w:hint="eastAsia"/>
          <w:kern w:val="0"/>
          <w:sz w:val="34"/>
          <w:szCs w:val="34"/>
        </w:rPr>
        <w:t>附件2</w:t>
      </w:r>
    </w:p>
    <w:p w:rsidR="000313EF" w:rsidRDefault="000313EF" w:rsidP="000313EF">
      <w:pPr>
        <w:spacing w:line="60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r w:rsidRPr="009C2E28">
        <w:rPr>
          <w:rFonts w:ascii="黑体" w:eastAsia="黑体" w:hint="eastAsia"/>
          <w:sz w:val="36"/>
          <w:szCs w:val="36"/>
        </w:rPr>
        <w:t>云南农村干部学院决策咨询报告基本要求</w:t>
      </w:r>
    </w:p>
    <w:bookmarkEnd w:id="0"/>
    <w:p w:rsidR="000313EF" w:rsidRPr="007635A1" w:rsidRDefault="000313EF" w:rsidP="000313EF">
      <w:pPr>
        <w:spacing w:line="600" w:lineRule="exact"/>
        <w:jc w:val="center"/>
        <w:rPr>
          <w:rFonts w:ascii="黑体" w:eastAsia="黑体"/>
          <w:sz w:val="36"/>
          <w:szCs w:val="36"/>
        </w:rPr>
      </w:pPr>
    </w:p>
    <w:p w:rsidR="000313EF" w:rsidRPr="009C2E28" w:rsidRDefault="000313EF" w:rsidP="000313EF">
      <w:pPr>
        <w:spacing w:line="600" w:lineRule="exact"/>
        <w:ind w:firstLineChars="200" w:firstLine="680"/>
        <w:rPr>
          <w:rFonts w:ascii="仿宋_GB2312" w:eastAsia="仿宋_GB2312" w:cs="仿宋_GB2312"/>
          <w:sz w:val="34"/>
          <w:szCs w:val="34"/>
        </w:rPr>
      </w:pPr>
      <w:r w:rsidRPr="009C2E28">
        <w:rPr>
          <w:rFonts w:ascii="仿宋_GB2312" w:eastAsia="仿宋_GB2312" w:hAnsi="宋体" w:cs="宋体" w:hint="eastAsia"/>
          <w:kern w:val="0"/>
          <w:sz w:val="34"/>
          <w:szCs w:val="34"/>
        </w:rPr>
        <w:t>一、报告应以党的十九大、中央农村工作会议、2018年中央一号文件、省委农村工作会议精神为重点开展研究，</w:t>
      </w:r>
      <w:r w:rsidRPr="009C2E28">
        <w:rPr>
          <w:rFonts w:ascii="仿宋_GB2312" w:eastAsia="仿宋_GB2312" w:cs="仿宋_GB2312" w:hint="eastAsia"/>
          <w:sz w:val="34"/>
          <w:szCs w:val="34"/>
        </w:rPr>
        <w:t>围绕产业兴旺、生态宜居、乡风文明、生活富裕、治理有效的总要求，</w:t>
      </w:r>
      <w:r w:rsidRPr="009C2E28">
        <w:rPr>
          <w:rFonts w:ascii="仿宋_GB2312" w:eastAsia="仿宋_GB2312" w:hAnsi="宋体" w:cs="宋体" w:hint="eastAsia"/>
          <w:kern w:val="0"/>
          <w:sz w:val="34"/>
          <w:szCs w:val="34"/>
        </w:rPr>
        <w:t>坚持以问题</w:t>
      </w:r>
      <w:r>
        <w:rPr>
          <w:rFonts w:ascii="仿宋_GB2312" w:eastAsia="仿宋_GB2312" w:hAnsi="宋体" w:cs="宋体" w:hint="eastAsia"/>
          <w:kern w:val="0"/>
          <w:sz w:val="34"/>
          <w:szCs w:val="34"/>
        </w:rPr>
        <w:t>、应用</w:t>
      </w:r>
      <w:r w:rsidRPr="009C2E28">
        <w:rPr>
          <w:rFonts w:ascii="仿宋_GB2312" w:eastAsia="仿宋_GB2312" w:hAnsi="宋体" w:cs="宋体" w:hint="eastAsia"/>
          <w:kern w:val="0"/>
          <w:sz w:val="34"/>
          <w:szCs w:val="34"/>
        </w:rPr>
        <w:t>为导向，</w:t>
      </w:r>
      <w:r w:rsidRPr="009C2E28">
        <w:rPr>
          <w:rFonts w:ascii="仿宋_GB2312" w:eastAsia="仿宋_GB2312" w:cs="仿宋_GB2312" w:hint="eastAsia"/>
          <w:sz w:val="34"/>
          <w:szCs w:val="34"/>
        </w:rPr>
        <w:t>针对云南推进产业振</w:t>
      </w:r>
      <w:r>
        <w:rPr>
          <w:rFonts w:ascii="仿宋_GB2312" w:eastAsia="仿宋_GB2312" w:cs="仿宋_GB2312" w:hint="eastAsia"/>
          <w:sz w:val="34"/>
          <w:szCs w:val="34"/>
        </w:rPr>
        <w:t>兴、生态振兴、文化振兴、人才振兴、组织振兴、打造“三张牌”的</w:t>
      </w:r>
      <w:r w:rsidRPr="009C2E28">
        <w:rPr>
          <w:rFonts w:ascii="仿宋_GB2312" w:eastAsia="仿宋_GB2312" w:cs="仿宋_GB2312" w:hint="eastAsia"/>
          <w:sz w:val="34"/>
          <w:szCs w:val="34"/>
        </w:rPr>
        <w:t>实践问题，结合云南农村基层探索实施乡村振兴战略的典型案例和典型经验，着力查找基层工作中存在的困难与问题，客观分析表现与原因，提出具有前瞻性、可操作性，有实践指导意义、有决策参考价值的对策建议，为省委省政府提供决策参考。</w:t>
      </w:r>
    </w:p>
    <w:p w:rsidR="000313EF" w:rsidRPr="009C2E28" w:rsidRDefault="000313EF" w:rsidP="000313EF">
      <w:pPr>
        <w:spacing w:line="600" w:lineRule="exact"/>
        <w:ind w:firstLineChars="200" w:firstLine="680"/>
        <w:rPr>
          <w:rFonts w:ascii="仿宋_GB2312" w:eastAsia="仿宋_GB2312" w:cs="仿宋_GB2312"/>
          <w:sz w:val="34"/>
          <w:szCs w:val="34"/>
        </w:rPr>
      </w:pPr>
      <w:r w:rsidRPr="009C2E28">
        <w:rPr>
          <w:rFonts w:ascii="仿宋_GB2312" w:eastAsia="仿宋_GB2312" w:cs="仿宋_GB2312" w:hint="eastAsia"/>
          <w:sz w:val="34"/>
          <w:szCs w:val="34"/>
        </w:rPr>
        <w:t>二、</w:t>
      </w:r>
      <w:r>
        <w:rPr>
          <w:rFonts w:ascii="仿宋_GB2312" w:eastAsia="仿宋_GB2312" w:cs="仿宋_GB2312" w:hint="eastAsia"/>
          <w:sz w:val="34"/>
          <w:szCs w:val="34"/>
        </w:rPr>
        <w:t>通过深入</w:t>
      </w:r>
      <w:r>
        <w:rPr>
          <w:rFonts w:ascii="仿宋_GB2312" w:eastAsia="仿宋_GB2312" w:cs="仿宋_GB2312"/>
          <w:sz w:val="34"/>
          <w:szCs w:val="34"/>
        </w:rPr>
        <w:t>调研，</w:t>
      </w:r>
      <w:r w:rsidRPr="009C2E28">
        <w:rPr>
          <w:rFonts w:ascii="仿宋_GB2312" w:eastAsia="仿宋_GB2312" w:cs="仿宋_GB2312" w:hint="eastAsia"/>
          <w:sz w:val="34"/>
          <w:szCs w:val="34"/>
        </w:rPr>
        <w:t>查找的问题要精准到位，把主要的、现实的、基层关注的、高层关心的认真挖掘出来；对原因要客观调查、认真收集、分析透彻，用明确的表现形式、鲜活的语句事件来说明；提出的对策要可操作可运用可推广，认真归纳观点准确，点对点、实打实。</w:t>
      </w:r>
    </w:p>
    <w:p w:rsidR="00A43429" w:rsidRPr="000313EF" w:rsidRDefault="000313EF" w:rsidP="000313EF">
      <w:pPr>
        <w:spacing w:line="600" w:lineRule="exact"/>
        <w:ind w:firstLineChars="200" w:firstLine="680"/>
        <w:rPr>
          <w:rFonts w:ascii="仿宋_GB2312" w:eastAsia="仿宋_GB2312" w:cs="仿宋_GB2312" w:hint="eastAsia"/>
          <w:sz w:val="34"/>
          <w:szCs w:val="34"/>
        </w:rPr>
      </w:pPr>
      <w:r w:rsidRPr="009C2E28">
        <w:rPr>
          <w:rFonts w:ascii="仿宋_GB2312" w:eastAsia="仿宋_GB2312" w:cs="仿宋_GB2312" w:hint="eastAsia"/>
          <w:sz w:val="34"/>
          <w:szCs w:val="34"/>
        </w:rPr>
        <w:t>三、行文风格上不作硬性要求，</w:t>
      </w:r>
      <w:r>
        <w:rPr>
          <w:rFonts w:ascii="仿宋_GB2312" w:eastAsia="仿宋_GB2312" w:cs="仿宋_GB2312" w:hint="eastAsia"/>
          <w:sz w:val="34"/>
          <w:szCs w:val="34"/>
        </w:rPr>
        <w:t>对策</w:t>
      </w:r>
      <w:r>
        <w:rPr>
          <w:rFonts w:ascii="仿宋_GB2312" w:eastAsia="仿宋_GB2312" w:cs="仿宋_GB2312"/>
          <w:sz w:val="34"/>
          <w:szCs w:val="34"/>
        </w:rPr>
        <w:t>研究类</w:t>
      </w:r>
      <w:r w:rsidRPr="009C2E28">
        <w:rPr>
          <w:rFonts w:ascii="仿宋_GB2312" w:eastAsia="仿宋_GB2312" w:cs="仿宋_GB2312" w:hint="eastAsia"/>
          <w:sz w:val="34"/>
          <w:szCs w:val="34"/>
        </w:rPr>
        <w:t>可采用“</w:t>
      </w:r>
      <w:r>
        <w:rPr>
          <w:rFonts w:ascii="仿宋_GB2312" w:eastAsia="仿宋_GB2312" w:cs="仿宋_GB2312" w:hint="eastAsia"/>
          <w:sz w:val="34"/>
          <w:szCs w:val="34"/>
        </w:rPr>
        <w:t>（</w:t>
      </w:r>
      <w:r w:rsidRPr="009C2E28">
        <w:rPr>
          <w:rFonts w:ascii="仿宋_GB2312" w:eastAsia="仿宋_GB2312" w:cs="仿宋_GB2312" w:hint="eastAsia"/>
          <w:sz w:val="34"/>
          <w:szCs w:val="34"/>
        </w:rPr>
        <w:t>问题</w:t>
      </w:r>
      <w:r>
        <w:rPr>
          <w:rFonts w:ascii="仿宋_GB2312" w:eastAsia="仿宋_GB2312" w:cs="仿宋_GB2312" w:hint="eastAsia"/>
          <w:sz w:val="34"/>
          <w:szCs w:val="34"/>
        </w:rPr>
        <w:t>1</w:t>
      </w:r>
      <w:r w:rsidRPr="009C2E28">
        <w:rPr>
          <w:rFonts w:ascii="仿宋_GB2312" w:eastAsia="仿宋_GB2312" w:cs="仿宋_GB2312" w:hint="eastAsia"/>
          <w:sz w:val="34"/>
          <w:szCs w:val="34"/>
        </w:rPr>
        <w:t>+对策</w:t>
      </w:r>
      <w:r>
        <w:rPr>
          <w:rFonts w:ascii="仿宋_GB2312" w:eastAsia="仿宋_GB2312" w:cs="仿宋_GB2312" w:hint="eastAsia"/>
          <w:sz w:val="34"/>
          <w:szCs w:val="34"/>
        </w:rPr>
        <w:t>1）</w:t>
      </w:r>
      <w:r w:rsidRPr="009C2E28">
        <w:rPr>
          <w:rFonts w:ascii="仿宋_GB2312" w:eastAsia="仿宋_GB2312" w:cs="仿宋_GB2312" w:hint="eastAsia"/>
          <w:sz w:val="34"/>
          <w:szCs w:val="34"/>
        </w:rPr>
        <w:t>+</w:t>
      </w:r>
      <w:r>
        <w:rPr>
          <w:rFonts w:ascii="仿宋_GB2312" w:eastAsia="仿宋_GB2312" w:cs="仿宋_GB2312" w:hint="eastAsia"/>
          <w:sz w:val="34"/>
          <w:szCs w:val="34"/>
        </w:rPr>
        <w:t>（</w:t>
      </w:r>
      <w:r w:rsidRPr="009C2E28">
        <w:rPr>
          <w:rFonts w:ascii="仿宋_GB2312" w:eastAsia="仿宋_GB2312" w:cs="仿宋_GB2312" w:hint="eastAsia"/>
          <w:sz w:val="34"/>
          <w:szCs w:val="34"/>
        </w:rPr>
        <w:t>问题</w:t>
      </w:r>
      <w:r>
        <w:rPr>
          <w:rFonts w:ascii="仿宋_GB2312" w:eastAsia="仿宋_GB2312" w:cs="仿宋_GB2312" w:hint="eastAsia"/>
          <w:sz w:val="34"/>
          <w:szCs w:val="34"/>
        </w:rPr>
        <w:t>2</w:t>
      </w:r>
      <w:r w:rsidRPr="009C2E28">
        <w:rPr>
          <w:rFonts w:ascii="仿宋_GB2312" w:eastAsia="仿宋_GB2312" w:cs="仿宋_GB2312" w:hint="eastAsia"/>
          <w:sz w:val="34"/>
          <w:szCs w:val="34"/>
        </w:rPr>
        <w:t>+对策</w:t>
      </w:r>
      <w:r>
        <w:rPr>
          <w:rFonts w:ascii="仿宋_GB2312" w:eastAsia="仿宋_GB2312" w:cs="仿宋_GB2312" w:hint="eastAsia"/>
          <w:sz w:val="34"/>
          <w:szCs w:val="34"/>
        </w:rPr>
        <w:t>2）</w:t>
      </w:r>
      <w:r w:rsidRPr="009C2E28">
        <w:rPr>
          <w:rFonts w:ascii="仿宋_GB2312" w:eastAsia="仿宋_GB2312" w:cs="仿宋_GB2312" w:hint="eastAsia"/>
          <w:sz w:val="34"/>
          <w:szCs w:val="34"/>
        </w:rPr>
        <w:t>+</w:t>
      </w:r>
      <w:r>
        <w:rPr>
          <w:rFonts w:ascii="仿宋_GB2312" w:eastAsia="仿宋_GB2312" w:cs="仿宋_GB2312"/>
          <w:sz w:val="34"/>
          <w:szCs w:val="34"/>
        </w:rPr>
        <w:t>…</w:t>
      </w:r>
      <w:r w:rsidRPr="009C2E28">
        <w:rPr>
          <w:rFonts w:ascii="仿宋_GB2312" w:eastAsia="仿宋_GB2312" w:cs="仿宋_GB2312" w:hint="eastAsia"/>
          <w:sz w:val="34"/>
          <w:szCs w:val="34"/>
        </w:rPr>
        <w:t>”的形式，也可采用“</w:t>
      </w:r>
      <w:r>
        <w:rPr>
          <w:rFonts w:ascii="仿宋_GB2312" w:eastAsia="仿宋_GB2312" w:cs="仿宋_GB2312" w:hint="eastAsia"/>
          <w:sz w:val="34"/>
          <w:szCs w:val="34"/>
        </w:rPr>
        <w:t>（</w:t>
      </w:r>
      <w:r w:rsidRPr="009C2E28">
        <w:rPr>
          <w:rFonts w:ascii="仿宋_GB2312" w:eastAsia="仿宋_GB2312" w:cs="仿宋_GB2312" w:hint="eastAsia"/>
          <w:sz w:val="34"/>
          <w:szCs w:val="34"/>
        </w:rPr>
        <w:t>问题</w:t>
      </w:r>
      <w:r>
        <w:rPr>
          <w:rFonts w:ascii="仿宋_GB2312" w:eastAsia="仿宋_GB2312" w:cs="仿宋_GB2312" w:hint="eastAsia"/>
          <w:sz w:val="34"/>
          <w:szCs w:val="34"/>
        </w:rPr>
        <w:t>1</w:t>
      </w:r>
      <w:r w:rsidRPr="009C2E28">
        <w:rPr>
          <w:rFonts w:ascii="仿宋_GB2312" w:eastAsia="仿宋_GB2312" w:cs="仿宋_GB2312" w:hint="eastAsia"/>
          <w:sz w:val="34"/>
          <w:szCs w:val="34"/>
        </w:rPr>
        <w:t>+问题</w:t>
      </w:r>
      <w:r>
        <w:rPr>
          <w:rFonts w:ascii="仿宋_GB2312" w:eastAsia="仿宋_GB2312" w:cs="仿宋_GB2312" w:hint="eastAsia"/>
          <w:sz w:val="34"/>
          <w:szCs w:val="34"/>
        </w:rPr>
        <w:t>2</w:t>
      </w:r>
      <w:r w:rsidRPr="009C2E28">
        <w:rPr>
          <w:rFonts w:ascii="仿宋_GB2312" w:eastAsia="仿宋_GB2312" w:cs="仿宋_GB2312" w:hint="eastAsia"/>
          <w:sz w:val="34"/>
          <w:szCs w:val="34"/>
        </w:rPr>
        <w:t>+</w:t>
      </w:r>
      <w:r>
        <w:rPr>
          <w:rFonts w:ascii="仿宋_GB2312" w:eastAsia="仿宋_GB2312" w:cs="仿宋_GB2312"/>
          <w:sz w:val="34"/>
          <w:szCs w:val="34"/>
        </w:rPr>
        <w:t>…</w:t>
      </w:r>
      <w:r>
        <w:rPr>
          <w:rFonts w:ascii="仿宋_GB2312" w:eastAsia="仿宋_GB2312" w:cs="仿宋_GB2312" w:hint="eastAsia"/>
          <w:sz w:val="34"/>
          <w:szCs w:val="34"/>
        </w:rPr>
        <w:t>）</w:t>
      </w:r>
      <w:r w:rsidRPr="009C2E28">
        <w:rPr>
          <w:rFonts w:ascii="仿宋_GB2312" w:eastAsia="仿宋_GB2312" w:cs="仿宋_GB2312" w:hint="eastAsia"/>
          <w:sz w:val="34"/>
          <w:szCs w:val="34"/>
        </w:rPr>
        <w:t>+</w:t>
      </w:r>
      <w:r>
        <w:rPr>
          <w:rFonts w:ascii="仿宋_GB2312" w:eastAsia="仿宋_GB2312" w:cs="仿宋_GB2312" w:hint="eastAsia"/>
          <w:sz w:val="34"/>
          <w:szCs w:val="34"/>
        </w:rPr>
        <w:t>（</w:t>
      </w:r>
      <w:r w:rsidRPr="009C2E28">
        <w:rPr>
          <w:rFonts w:ascii="仿宋_GB2312" w:eastAsia="仿宋_GB2312" w:cs="仿宋_GB2312" w:hint="eastAsia"/>
          <w:sz w:val="34"/>
          <w:szCs w:val="34"/>
        </w:rPr>
        <w:t>对策</w:t>
      </w:r>
      <w:r>
        <w:rPr>
          <w:rFonts w:ascii="仿宋_GB2312" w:eastAsia="仿宋_GB2312" w:cs="仿宋_GB2312" w:hint="eastAsia"/>
          <w:sz w:val="34"/>
          <w:szCs w:val="34"/>
        </w:rPr>
        <w:t>1</w:t>
      </w:r>
      <w:r w:rsidRPr="009C2E28">
        <w:rPr>
          <w:rFonts w:ascii="仿宋_GB2312" w:eastAsia="仿宋_GB2312" w:cs="仿宋_GB2312" w:hint="eastAsia"/>
          <w:sz w:val="34"/>
          <w:szCs w:val="34"/>
        </w:rPr>
        <w:t>+</w:t>
      </w:r>
      <w:r>
        <w:rPr>
          <w:rFonts w:ascii="仿宋_GB2312" w:eastAsia="仿宋_GB2312" w:cs="仿宋_GB2312" w:hint="eastAsia"/>
          <w:sz w:val="34"/>
          <w:szCs w:val="34"/>
        </w:rPr>
        <w:t>对策2</w:t>
      </w:r>
      <w:r w:rsidRPr="009C2E28">
        <w:rPr>
          <w:rFonts w:ascii="仿宋_GB2312" w:eastAsia="仿宋_GB2312" w:cs="仿宋_GB2312" w:hint="eastAsia"/>
          <w:sz w:val="34"/>
          <w:szCs w:val="34"/>
        </w:rPr>
        <w:t>+</w:t>
      </w:r>
      <w:r>
        <w:rPr>
          <w:rFonts w:ascii="仿宋_GB2312" w:eastAsia="仿宋_GB2312" w:cs="仿宋_GB2312"/>
          <w:sz w:val="34"/>
          <w:szCs w:val="34"/>
        </w:rPr>
        <w:t>…</w:t>
      </w:r>
      <w:r>
        <w:rPr>
          <w:rFonts w:ascii="仿宋_GB2312" w:eastAsia="仿宋_GB2312" w:cs="仿宋_GB2312" w:hint="eastAsia"/>
          <w:sz w:val="34"/>
          <w:szCs w:val="34"/>
        </w:rPr>
        <w:t>）”的形式。</w:t>
      </w:r>
      <w:r>
        <w:rPr>
          <w:rFonts w:ascii="仿宋_GB2312" w:eastAsia="仿宋_GB2312" w:cs="仿宋_GB2312"/>
          <w:sz w:val="34"/>
          <w:szCs w:val="34"/>
        </w:rPr>
        <w:t>案例</w:t>
      </w:r>
      <w:r>
        <w:rPr>
          <w:rFonts w:ascii="仿宋_GB2312" w:eastAsia="仿宋_GB2312" w:cs="仿宋_GB2312" w:hint="eastAsia"/>
          <w:sz w:val="34"/>
          <w:szCs w:val="34"/>
        </w:rPr>
        <w:t>研究</w:t>
      </w:r>
      <w:r>
        <w:rPr>
          <w:rFonts w:ascii="仿宋_GB2312" w:eastAsia="仿宋_GB2312" w:cs="仿宋_GB2312"/>
          <w:sz w:val="34"/>
          <w:szCs w:val="34"/>
        </w:rPr>
        <w:t>可采用</w:t>
      </w:r>
      <w:r>
        <w:rPr>
          <w:rFonts w:ascii="仿宋_GB2312" w:eastAsia="仿宋_GB2312" w:cs="仿宋_GB2312" w:hint="eastAsia"/>
          <w:sz w:val="34"/>
          <w:szCs w:val="34"/>
        </w:rPr>
        <w:t>“做法</w:t>
      </w:r>
      <w:r w:rsidRPr="009C2E28">
        <w:rPr>
          <w:rFonts w:ascii="仿宋_GB2312" w:eastAsia="仿宋_GB2312" w:cs="仿宋_GB2312" w:hint="eastAsia"/>
          <w:sz w:val="34"/>
          <w:szCs w:val="34"/>
        </w:rPr>
        <w:t>+</w:t>
      </w:r>
      <w:r>
        <w:rPr>
          <w:rFonts w:ascii="仿宋_GB2312" w:eastAsia="仿宋_GB2312" w:cs="仿宋_GB2312" w:hint="eastAsia"/>
          <w:sz w:val="34"/>
          <w:szCs w:val="34"/>
        </w:rPr>
        <w:t>经验</w:t>
      </w:r>
      <w:r w:rsidRPr="009C2E28">
        <w:rPr>
          <w:rFonts w:ascii="仿宋_GB2312" w:eastAsia="仿宋_GB2312" w:cs="仿宋_GB2312" w:hint="eastAsia"/>
          <w:sz w:val="34"/>
          <w:szCs w:val="34"/>
        </w:rPr>
        <w:t>+</w:t>
      </w:r>
      <w:r>
        <w:rPr>
          <w:rFonts w:ascii="仿宋_GB2312" w:eastAsia="仿宋_GB2312" w:cs="仿宋_GB2312" w:hint="eastAsia"/>
          <w:sz w:val="34"/>
          <w:szCs w:val="34"/>
        </w:rPr>
        <w:t>成效</w:t>
      </w:r>
      <w:r w:rsidRPr="009C2E28">
        <w:rPr>
          <w:rFonts w:ascii="仿宋_GB2312" w:eastAsia="仿宋_GB2312" w:cs="仿宋_GB2312" w:hint="eastAsia"/>
          <w:sz w:val="34"/>
          <w:szCs w:val="34"/>
        </w:rPr>
        <w:t>+</w:t>
      </w:r>
      <w:r>
        <w:rPr>
          <w:rFonts w:ascii="仿宋_GB2312" w:eastAsia="仿宋_GB2312" w:cs="仿宋_GB2312" w:hint="eastAsia"/>
          <w:sz w:val="34"/>
          <w:szCs w:val="34"/>
        </w:rPr>
        <w:t>启示”的</w:t>
      </w:r>
      <w:r>
        <w:rPr>
          <w:rFonts w:ascii="仿宋_GB2312" w:eastAsia="仿宋_GB2312" w:cs="仿宋_GB2312"/>
          <w:sz w:val="34"/>
          <w:szCs w:val="34"/>
        </w:rPr>
        <w:t>形式</w:t>
      </w:r>
      <w:r>
        <w:rPr>
          <w:rFonts w:ascii="仿宋_GB2312" w:eastAsia="仿宋_GB2312" w:cs="仿宋_GB2312" w:hint="eastAsia"/>
          <w:sz w:val="34"/>
          <w:szCs w:val="34"/>
        </w:rPr>
        <w:t>，</w:t>
      </w:r>
      <w:r w:rsidRPr="009C2E28">
        <w:rPr>
          <w:rFonts w:ascii="仿宋_GB2312" w:eastAsia="仿宋_GB2312" w:cs="仿宋_GB2312" w:hint="eastAsia"/>
          <w:sz w:val="34"/>
          <w:szCs w:val="34"/>
        </w:rPr>
        <w:t>也鼓励其他形式和风格创新。</w:t>
      </w:r>
    </w:p>
    <w:sectPr w:rsidR="00A43429" w:rsidRPr="00031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FF7" w:rsidRDefault="00621FF7" w:rsidP="000313EF">
      <w:r>
        <w:separator/>
      </w:r>
    </w:p>
  </w:endnote>
  <w:endnote w:type="continuationSeparator" w:id="0">
    <w:p w:rsidR="00621FF7" w:rsidRDefault="00621FF7" w:rsidP="0003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FF7" w:rsidRDefault="00621FF7" w:rsidP="000313EF">
      <w:r>
        <w:separator/>
      </w:r>
    </w:p>
  </w:footnote>
  <w:footnote w:type="continuationSeparator" w:id="0">
    <w:p w:rsidR="00621FF7" w:rsidRDefault="00621FF7" w:rsidP="00031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07"/>
    <w:rsid w:val="000313EF"/>
    <w:rsid w:val="00404A07"/>
    <w:rsid w:val="00621FF7"/>
    <w:rsid w:val="00A4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D4B863-0D02-43B9-BE2F-73F8D638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3E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1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3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13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3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Sky123.Org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2018-07-22T02:33:00Z</dcterms:created>
  <dcterms:modified xsi:type="dcterms:W3CDTF">2018-07-22T02:33:00Z</dcterms:modified>
</cp:coreProperties>
</file>