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Borders>
          <w:top w:val="single" w:sz="6" w:space="0" w:color="AFBFC2"/>
          <w:left w:val="single" w:sz="2" w:space="0" w:color="auto"/>
          <w:bottom w:val="single" w:sz="6" w:space="0" w:color="AFBFC2"/>
          <w:right w:val="single" w:sz="2" w:space="0" w:color="auto"/>
        </w:tblBorders>
        <w:tblCellMar>
          <w:left w:w="0" w:type="dxa"/>
          <w:right w:w="0" w:type="dxa"/>
        </w:tblCellMar>
        <w:tblLook w:val="04A0" w:firstRow="1" w:lastRow="0" w:firstColumn="1" w:lastColumn="0" w:noHBand="0" w:noVBand="1"/>
      </w:tblPr>
      <w:tblGrid>
        <w:gridCol w:w="8300"/>
      </w:tblGrid>
      <w:tr w:rsidR="005F2299" w:rsidRPr="005F2299" w:rsidTr="005F2299">
        <w:trPr>
          <w:trHeight w:val="705"/>
          <w:tblCellSpacing w:w="0" w:type="dxa"/>
        </w:trPr>
        <w:tc>
          <w:tcPr>
            <w:tcW w:w="0" w:type="auto"/>
            <w:vAlign w:val="center"/>
            <w:hideMark/>
          </w:tcPr>
          <w:tbl>
            <w:tblPr>
              <w:tblW w:w="5000" w:type="pct"/>
              <w:tblCellSpacing w:w="0"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274"/>
            </w:tblGrid>
            <w:tr w:rsidR="005F2299" w:rsidRPr="005F2299">
              <w:trPr>
                <w:trHeight w:val="615"/>
                <w:tblCellSpacing w:w="0" w:type="dxa"/>
              </w:trPr>
              <w:tc>
                <w:tcPr>
                  <w:tcW w:w="0" w:type="auto"/>
                  <w:shd w:val="clear" w:color="auto" w:fill="AFBFC2"/>
                  <w:vAlign w:val="center"/>
                  <w:hideMark/>
                </w:tcPr>
                <w:p w:rsidR="005F2299" w:rsidRPr="005F2299" w:rsidRDefault="005F2299" w:rsidP="005F2299">
                  <w:pPr>
                    <w:widowControl/>
                    <w:spacing w:line="330" w:lineRule="atLeast"/>
                    <w:jc w:val="center"/>
                    <w:rPr>
                      <w:rFonts w:ascii="宋体" w:eastAsia="宋体" w:hAnsi="宋体" w:cs="宋体"/>
                      <w:b/>
                      <w:bCs/>
                      <w:color w:val="FFFFFF"/>
                      <w:kern w:val="0"/>
                      <w:sz w:val="27"/>
                      <w:szCs w:val="27"/>
                    </w:rPr>
                  </w:pPr>
                  <w:r w:rsidRPr="005F2299">
                    <w:rPr>
                      <w:rFonts w:ascii="宋体" w:eastAsia="宋体" w:hAnsi="宋体" w:cs="宋体"/>
                      <w:b/>
                      <w:bCs/>
                      <w:color w:val="FFFFFF"/>
                      <w:kern w:val="0"/>
                      <w:sz w:val="27"/>
                      <w:szCs w:val="27"/>
                    </w:rPr>
                    <w:t>云南省科技厅关于2019年</w:t>
                  </w:r>
                  <w:proofErr w:type="gramStart"/>
                  <w:r w:rsidRPr="005F2299">
                    <w:rPr>
                      <w:rFonts w:ascii="宋体" w:eastAsia="宋体" w:hAnsi="宋体" w:cs="宋体"/>
                      <w:b/>
                      <w:bCs/>
                      <w:color w:val="FFFFFF"/>
                      <w:kern w:val="0"/>
                      <w:sz w:val="27"/>
                      <w:szCs w:val="27"/>
                    </w:rPr>
                    <w:t>省创新</w:t>
                  </w:r>
                  <w:proofErr w:type="gramEnd"/>
                  <w:r w:rsidRPr="005F2299">
                    <w:rPr>
                      <w:rFonts w:ascii="宋体" w:eastAsia="宋体" w:hAnsi="宋体" w:cs="宋体"/>
                      <w:b/>
                      <w:bCs/>
                      <w:color w:val="FFFFFF"/>
                      <w:kern w:val="0"/>
                      <w:sz w:val="27"/>
                      <w:szCs w:val="27"/>
                    </w:rPr>
                    <w:t>团队培育对象申报有关事项的通知</w:t>
                  </w:r>
                </w:p>
                <w:p w:rsidR="005F2299" w:rsidRPr="005F2299" w:rsidRDefault="005F2299" w:rsidP="005F2299">
                  <w:pPr>
                    <w:widowControl/>
                    <w:spacing w:line="330" w:lineRule="atLeast"/>
                    <w:jc w:val="center"/>
                    <w:rPr>
                      <w:rFonts w:ascii="宋体" w:eastAsia="宋体" w:hAnsi="宋体" w:cs="宋体"/>
                      <w:b/>
                      <w:bCs/>
                      <w:color w:val="FFFFFF"/>
                      <w:kern w:val="0"/>
                      <w:sz w:val="18"/>
                      <w:szCs w:val="18"/>
                    </w:rPr>
                  </w:pPr>
                  <w:r w:rsidRPr="005F2299">
                    <w:rPr>
                      <w:rFonts w:ascii="宋体" w:eastAsia="宋体" w:hAnsi="宋体" w:cs="宋体"/>
                      <w:b/>
                      <w:bCs/>
                      <w:color w:val="FFFFFF"/>
                      <w:kern w:val="0"/>
                      <w:sz w:val="18"/>
                      <w:szCs w:val="18"/>
                    </w:rPr>
                    <w:t>2019-02-19</w:t>
                  </w:r>
                </w:p>
              </w:tc>
            </w:tr>
          </w:tbl>
          <w:p w:rsidR="005F2299" w:rsidRPr="005F2299" w:rsidRDefault="005F2299" w:rsidP="005F2299">
            <w:pPr>
              <w:widowControl/>
              <w:spacing w:line="330" w:lineRule="atLeast"/>
              <w:jc w:val="left"/>
              <w:rPr>
                <w:rFonts w:ascii="宋体" w:eastAsia="宋体" w:hAnsi="宋体" w:cs="宋体"/>
                <w:color w:val="666666"/>
                <w:kern w:val="0"/>
                <w:szCs w:val="21"/>
              </w:rPr>
            </w:pPr>
          </w:p>
        </w:tc>
      </w:tr>
    </w:tbl>
    <w:p w:rsidR="005F2299" w:rsidRPr="005F2299" w:rsidRDefault="005F2299" w:rsidP="005F2299">
      <w:pPr>
        <w:widowControl/>
        <w:jc w:val="right"/>
        <w:rPr>
          <w:rFonts w:ascii="宋体" w:eastAsia="宋体" w:hAnsi="宋体" w:cs="宋体"/>
          <w:kern w:val="0"/>
          <w:sz w:val="24"/>
          <w:szCs w:val="24"/>
        </w:rPr>
      </w:pPr>
      <w:r w:rsidRPr="005F2299">
        <w:rPr>
          <w:rFonts w:ascii="宋体" w:eastAsia="宋体" w:hAnsi="宋体" w:cs="宋体"/>
          <w:kern w:val="0"/>
          <w:sz w:val="24"/>
          <w:szCs w:val="24"/>
        </w:rPr>
        <w:t>[</w:t>
      </w:r>
      <w:hyperlink r:id="rId4" w:history="1">
        <w:r w:rsidRPr="005F2299">
          <w:rPr>
            <w:rFonts w:ascii="宋体" w:eastAsia="宋体" w:hAnsi="宋体" w:cs="宋体"/>
            <w:color w:val="666666"/>
            <w:kern w:val="0"/>
            <w:sz w:val="24"/>
            <w:szCs w:val="24"/>
          </w:rPr>
          <w:t>大</w:t>
        </w:r>
      </w:hyperlink>
      <w:r w:rsidRPr="005F2299">
        <w:rPr>
          <w:rFonts w:ascii="宋体" w:eastAsia="宋体" w:hAnsi="宋体" w:cs="宋体"/>
          <w:kern w:val="0"/>
          <w:sz w:val="24"/>
          <w:szCs w:val="24"/>
        </w:rPr>
        <w:t>] [</w:t>
      </w:r>
      <w:hyperlink r:id="rId5" w:history="1">
        <w:r w:rsidRPr="005F2299">
          <w:rPr>
            <w:rFonts w:ascii="宋体" w:eastAsia="宋体" w:hAnsi="宋体" w:cs="宋体"/>
            <w:color w:val="666666"/>
            <w:kern w:val="0"/>
            <w:sz w:val="24"/>
            <w:szCs w:val="24"/>
          </w:rPr>
          <w:t>中</w:t>
        </w:r>
      </w:hyperlink>
      <w:r w:rsidRPr="005F2299">
        <w:rPr>
          <w:rFonts w:ascii="宋体" w:eastAsia="宋体" w:hAnsi="宋体" w:cs="宋体"/>
          <w:kern w:val="0"/>
          <w:sz w:val="24"/>
          <w:szCs w:val="24"/>
        </w:rPr>
        <w:t>] [</w:t>
      </w:r>
      <w:hyperlink r:id="rId6" w:history="1">
        <w:r w:rsidRPr="005F2299">
          <w:rPr>
            <w:rFonts w:ascii="宋体" w:eastAsia="宋体" w:hAnsi="宋体" w:cs="宋体"/>
            <w:color w:val="666666"/>
            <w:kern w:val="0"/>
            <w:sz w:val="24"/>
            <w:szCs w:val="24"/>
          </w:rPr>
          <w:t>小</w:t>
        </w:r>
      </w:hyperlink>
      <w:r w:rsidRPr="005F2299">
        <w:rPr>
          <w:rFonts w:ascii="宋体" w:eastAsia="宋体" w:hAnsi="宋体" w:cs="宋体"/>
          <w:kern w:val="0"/>
          <w:sz w:val="24"/>
          <w:szCs w:val="24"/>
        </w:rPr>
        <w:t>]</w:t>
      </w:r>
    </w:p>
    <w:p w:rsidR="005F2299" w:rsidRPr="005F2299" w:rsidRDefault="005F2299" w:rsidP="005F2299">
      <w:pPr>
        <w:widowControl/>
        <w:spacing w:before="120" w:after="120" w:line="270" w:lineRule="atLeast"/>
        <w:jc w:val="left"/>
        <w:rPr>
          <w:rFonts w:ascii="宋体" w:eastAsia="宋体" w:hAnsi="宋体" w:cs="宋体"/>
          <w:kern w:val="0"/>
          <w:sz w:val="24"/>
          <w:szCs w:val="24"/>
        </w:rPr>
      </w:pPr>
      <w:r w:rsidRPr="005F2299">
        <w:rPr>
          <w:rFonts w:ascii="宋体" w:eastAsia="宋体" w:hAnsi="宋体" w:cs="宋体" w:hint="eastAsia"/>
          <w:kern w:val="0"/>
          <w:sz w:val="24"/>
          <w:szCs w:val="24"/>
        </w:rPr>
        <w:t>各州（市）科技局，有关单位：</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t>为认真贯彻落实《云南省中长期科技人才发展规划（2012—2020）》和《云南省“十三五”科技创新规划》，深入实施人才优先发展战略和人才强省战略，加快推动形成以科技创新为核心的全面创新，根据《云南省创新团队管理办法》（云南省科学技术厅公告第31号），2019年省科技厅将围绕我省经济社会发展重点领域和重点学科，遴选一批</w:t>
      </w:r>
      <w:proofErr w:type="gramStart"/>
      <w:r w:rsidRPr="005F2299">
        <w:rPr>
          <w:rFonts w:ascii="宋体" w:eastAsia="宋体" w:hAnsi="宋体" w:cs="宋体" w:hint="eastAsia"/>
          <w:kern w:val="0"/>
          <w:sz w:val="24"/>
          <w:szCs w:val="24"/>
        </w:rPr>
        <w:t>省创新</w:t>
      </w:r>
      <w:proofErr w:type="gramEnd"/>
      <w:r w:rsidRPr="005F2299">
        <w:rPr>
          <w:rFonts w:ascii="宋体" w:eastAsia="宋体" w:hAnsi="宋体" w:cs="宋体" w:hint="eastAsia"/>
          <w:kern w:val="0"/>
          <w:sz w:val="24"/>
          <w:szCs w:val="24"/>
        </w:rPr>
        <w:t>团队培育对象。为做好申报受理工作，现将有关事项通知如下：</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t>一、总要求</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t>按照“需求导向、重在应用、择优选拔”的原则，重点选拔培育与我省构建“两型三化”现代产业体系、大力发展八大重点产业和打造世界一流的“绿色能源”“绿色食品”“健康生活目的地”三张牌等重点工作相关、高新技术产业领域及社会发展与民生重点领域的</w:t>
      </w:r>
      <w:proofErr w:type="gramStart"/>
      <w:r w:rsidRPr="005F2299">
        <w:rPr>
          <w:rFonts w:ascii="宋体" w:eastAsia="宋体" w:hAnsi="宋体" w:cs="宋体" w:hint="eastAsia"/>
          <w:kern w:val="0"/>
          <w:sz w:val="24"/>
          <w:szCs w:val="24"/>
        </w:rPr>
        <w:t>省创新</w:t>
      </w:r>
      <w:proofErr w:type="gramEnd"/>
      <w:r w:rsidRPr="005F2299">
        <w:rPr>
          <w:rFonts w:ascii="宋体" w:eastAsia="宋体" w:hAnsi="宋体" w:cs="宋体" w:hint="eastAsia"/>
          <w:kern w:val="0"/>
          <w:sz w:val="24"/>
          <w:szCs w:val="24"/>
        </w:rPr>
        <w:t>团队，支撑产业转型发展，加速提升我省科学研究与开发的能力和水平。</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t>二、受理及遴选条件</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t>1. 创新团队依托单位为我省行政辖区内具有独立法人资格的企事业单位。</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t>2. 创新团队的研究开发工作已取得突出成绩，具有明显的创新能力或创新成果转化能力。</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t>3. 创新团队的学术技术水平必须在全省同行业中处于领先水平并在全国同行业中处于先进地位。鼓励产学研结合，高等院校、科研机构与企业开展研究合作并能解决关键技术的创新团队优先支持。</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t>4. 鼓励创新团队积极开展与国外、省外的科研合作交流。</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t>5. 创新团队带头人应具备下列条件：</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t>（1）年龄一般为55周岁（含）以下（1964年1月1日后出生），人事关系在云南的优秀科技专家；</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t>（2）2014年以来作为主要完成人获得国家级（排名前三）或省部级一等（排名前二）、二等（排名第一）以上科技奖励，或主持国家科技重大专项、国家重点研发计划、国家重大工程项目、国家自然科学基金项目，或主持过财政支持经费100万元以上的科研项目，且获奖或主持项目与创新团队主要研究方向基本一致；</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t>（3）未在其他省级创新团队中担任带头人或核心成员。</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t>6. 创新团队成员应符合下列条件：</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t>（1）一般由10至20人组成，其中核心成员5人左右（其中依托单位人员4人以上）；</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lastRenderedPageBreak/>
        <w:t>（2）具有较强稳定性，其专业结构应与创新团队主要研究方向紧密相关；</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t>（3）核心成员均应具有高级专业技术职务，且不能在其他省级创新团队中同时担任带头人或核心成员。</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t>7. 创新团队一般以业绩优秀并有人才梯队的国家和省级重点（工程）实验室、工程（技术）研究中心、省级重点学科等为依托，具备开展研发的工作条件和环境氛围，有健全的运行管理机制和激励机制。创新团队带头人及成员有充分的时间和精力从事创新性研究工作。</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t>8. 对在国家或云南省相关重点领域开展原创性、关键性技术研究，取得重大创新突破、</w:t>
      </w:r>
      <w:proofErr w:type="gramStart"/>
      <w:r w:rsidRPr="005F2299">
        <w:rPr>
          <w:rFonts w:ascii="宋体" w:eastAsia="宋体" w:hAnsi="宋体" w:cs="宋体" w:hint="eastAsia"/>
          <w:kern w:val="0"/>
          <w:sz w:val="24"/>
          <w:szCs w:val="24"/>
        </w:rPr>
        <w:t>作出</w:t>
      </w:r>
      <w:proofErr w:type="gramEnd"/>
      <w:r w:rsidRPr="005F2299">
        <w:rPr>
          <w:rFonts w:ascii="宋体" w:eastAsia="宋体" w:hAnsi="宋体" w:cs="宋体" w:hint="eastAsia"/>
          <w:kern w:val="0"/>
          <w:sz w:val="24"/>
          <w:szCs w:val="24"/>
        </w:rPr>
        <w:t>突出贡献、学术技术</w:t>
      </w:r>
      <w:proofErr w:type="gramStart"/>
      <w:r w:rsidRPr="005F2299">
        <w:rPr>
          <w:rFonts w:ascii="宋体" w:eastAsia="宋体" w:hAnsi="宋体" w:cs="宋体" w:hint="eastAsia"/>
          <w:kern w:val="0"/>
          <w:sz w:val="24"/>
          <w:szCs w:val="24"/>
        </w:rPr>
        <w:t>成果居省内外</w:t>
      </w:r>
      <w:proofErr w:type="gramEnd"/>
      <w:r w:rsidRPr="005F2299">
        <w:rPr>
          <w:rFonts w:ascii="宋体" w:eastAsia="宋体" w:hAnsi="宋体" w:cs="宋体" w:hint="eastAsia"/>
          <w:kern w:val="0"/>
          <w:sz w:val="24"/>
          <w:szCs w:val="24"/>
        </w:rPr>
        <w:t>领先水平，创新性业绩或代表性科技成果得到同行公认的人员，不受职称条件限制。</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t>三、推荐名额</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t>原则上各单位推荐名额不超过3个。</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t>四、申报要求及材料报送</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t>1. 符合申报</w:t>
      </w:r>
      <w:proofErr w:type="gramStart"/>
      <w:r w:rsidRPr="005F2299">
        <w:rPr>
          <w:rFonts w:ascii="宋体" w:eastAsia="宋体" w:hAnsi="宋体" w:cs="宋体" w:hint="eastAsia"/>
          <w:kern w:val="0"/>
          <w:sz w:val="24"/>
          <w:szCs w:val="24"/>
        </w:rPr>
        <w:t>省创新</w:t>
      </w:r>
      <w:proofErr w:type="gramEnd"/>
      <w:r w:rsidRPr="005F2299">
        <w:rPr>
          <w:rFonts w:ascii="宋体" w:eastAsia="宋体" w:hAnsi="宋体" w:cs="宋体" w:hint="eastAsia"/>
          <w:kern w:val="0"/>
          <w:sz w:val="24"/>
          <w:szCs w:val="24"/>
        </w:rPr>
        <w:t>团队培育对象条件的团队，经团队所在单位审核公示5个工作日无异议，所在单位明确匹配资金和其他保障条件后正式提交申请材料。</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t>2. 按要求认真阅读填表说明后如实填写并提交：《云南省创新团队培育对象申请书》（附件1）、《云南省科技计划项目资金预算书》（附件4）各一式</w:t>
      </w:r>
      <w:r>
        <w:rPr>
          <w:rFonts w:ascii="宋体" w:eastAsia="宋体" w:hAnsi="宋体" w:cs="宋体"/>
          <w:kern w:val="0"/>
          <w:sz w:val="24"/>
          <w:szCs w:val="24"/>
        </w:rPr>
        <w:t>7</w:t>
      </w:r>
      <w:r w:rsidRPr="005F2299">
        <w:rPr>
          <w:rFonts w:ascii="宋体" w:eastAsia="宋体" w:hAnsi="宋体" w:cs="宋体" w:hint="eastAsia"/>
          <w:kern w:val="0"/>
          <w:sz w:val="24"/>
          <w:szCs w:val="24"/>
        </w:rPr>
        <w:t>份（含电子版）；《云南省创新团队培育对象申报附件材料》（附件2）一式2份；《云南省创新团队培育对象申报基本情况表》（附件3）只交电子版。</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t>3. 附件材料作为</w:t>
      </w:r>
      <w:proofErr w:type="gramStart"/>
      <w:r w:rsidRPr="005F2299">
        <w:rPr>
          <w:rFonts w:ascii="宋体" w:eastAsia="宋体" w:hAnsi="宋体" w:cs="宋体" w:hint="eastAsia"/>
          <w:kern w:val="0"/>
          <w:sz w:val="24"/>
          <w:szCs w:val="24"/>
        </w:rPr>
        <w:t>省创新</w:t>
      </w:r>
      <w:proofErr w:type="gramEnd"/>
      <w:r w:rsidRPr="005F2299">
        <w:rPr>
          <w:rFonts w:ascii="宋体" w:eastAsia="宋体" w:hAnsi="宋体" w:cs="宋体" w:hint="eastAsia"/>
          <w:kern w:val="0"/>
          <w:sz w:val="24"/>
          <w:szCs w:val="24"/>
        </w:rPr>
        <w:t>团队培育对象选拔重要依据，须经单位主管部门核对原件并盖章确认。附件材料的装订顺序（详见附件2），证明材料提供关键内容（页码）的复印件，须与申请书中填写的内容按相同的顺序一一对应，无附件支撑的内容不要填入申请书表格栏目中。</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t>五、有关要求</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t>（一）请各单位根据本单位优势特色及发展规划，根据《云南省创新团队管理办法》（云南省科学技术厅公告第31号）有关要求，组织好推荐申报工作。</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t>（二）申请材料参考模板请从省</w:t>
      </w:r>
      <w:proofErr w:type="gramStart"/>
      <w:r w:rsidRPr="005F2299">
        <w:rPr>
          <w:rFonts w:ascii="宋体" w:eastAsia="宋体" w:hAnsi="宋体" w:cs="宋体" w:hint="eastAsia"/>
          <w:kern w:val="0"/>
          <w:sz w:val="24"/>
          <w:szCs w:val="24"/>
        </w:rPr>
        <w:t>科技厅网</w:t>
      </w:r>
      <w:proofErr w:type="gramEnd"/>
      <w:r w:rsidRPr="005F2299">
        <w:rPr>
          <w:rFonts w:ascii="宋体" w:eastAsia="宋体" w:hAnsi="宋体" w:cs="宋体" w:hint="eastAsia"/>
          <w:kern w:val="0"/>
          <w:sz w:val="24"/>
          <w:szCs w:val="24"/>
        </w:rPr>
        <w:t>www.ynstc.gov.cn通知公告栏或专项工作——科技人才栏目下载，申报材料集中受理时</w:t>
      </w:r>
      <w:bookmarkStart w:id="0" w:name="_GoBack"/>
      <w:bookmarkEnd w:id="0"/>
      <w:r w:rsidRPr="005F2299">
        <w:rPr>
          <w:rFonts w:ascii="宋体" w:eastAsia="宋体" w:hAnsi="宋体" w:cs="宋体" w:hint="eastAsia"/>
          <w:kern w:val="0"/>
          <w:sz w:val="24"/>
          <w:szCs w:val="24"/>
        </w:rPr>
        <w:t>间：2019年3月25日至29日（上午8:30—11:00，下午14:00—16:30），逾期不再受理。地址：昆明市滇池路488号云南省科学技术院3号楼2楼1215室（邮政编码：650228）。</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t>（三）请各单位认真核实提交的申请书及相关证明材料，如发现弄虚作假行为，一经查实，取消申报资格，并对有关人员予以通报批评。请各单位高度重视，按通知要求，认真做好推荐申报工作，严格审核把关，确保团队质量。</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lastRenderedPageBreak/>
        <w:t>（四）申报材料如需退还本人及单位使用的，待评审工作完成后，2019年10月底前自行到昆明市滇池路488号云南省科学技术院3号楼2楼1215室领回。</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t>（五）联系方式</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t>联系人：王国荣、胡云</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t>联系电话：0871—63136731  13708879912  13888918879</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t>电子邮箱：ynscxtd@163.com</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t> </w:t>
      </w:r>
    </w:p>
    <w:p w:rsidR="005F2299" w:rsidRPr="005F2299" w:rsidRDefault="005F2299" w:rsidP="005F2299">
      <w:pPr>
        <w:widowControl/>
        <w:spacing w:before="120" w:after="120" w:line="270" w:lineRule="atLeast"/>
        <w:ind w:firstLine="480"/>
        <w:jc w:val="left"/>
        <w:rPr>
          <w:rFonts w:ascii="宋体" w:eastAsia="宋体" w:hAnsi="宋体" w:cs="宋体"/>
          <w:kern w:val="0"/>
          <w:sz w:val="24"/>
          <w:szCs w:val="24"/>
        </w:rPr>
      </w:pPr>
      <w:r w:rsidRPr="005F2299">
        <w:rPr>
          <w:rFonts w:ascii="宋体" w:eastAsia="宋体" w:hAnsi="宋体" w:cs="宋体" w:hint="eastAsia"/>
          <w:kern w:val="0"/>
          <w:sz w:val="24"/>
          <w:szCs w:val="24"/>
        </w:rPr>
        <w:t>附件：1. </w:t>
      </w:r>
      <w:hyperlink r:id="rId7" w:history="1">
        <w:r w:rsidRPr="005F2299">
          <w:rPr>
            <w:rFonts w:ascii="宋体" w:eastAsia="宋体" w:hAnsi="宋体" w:cs="宋体" w:hint="eastAsia"/>
            <w:color w:val="666666"/>
            <w:kern w:val="0"/>
            <w:sz w:val="24"/>
            <w:szCs w:val="24"/>
          </w:rPr>
          <w:t>云南省创新团队培育对象申请书(点击下载)</w:t>
        </w:r>
      </w:hyperlink>
    </w:p>
    <w:p w:rsidR="005F2299" w:rsidRPr="005F2299" w:rsidRDefault="005F2299" w:rsidP="005F2299">
      <w:pPr>
        <w:widowControl/>
        <w:spacing w:before="120" w:after="120" w:line="270" w:lineRule="atLeast"/>
        <w:ind w:firstLine="1200"/>
        <w:jc w:val="left"/>
        <w:rPr>
          <w:rFonts w:ascii="宋体" w:eastAsia="宋体" w:hAnsi="宋体" w:cs="宋体"/>
          <w:kern w:val="0"/>
          <w:sz w:val="24"/>
          <w:szCs w:val="24"/>
        </w:rPr>
      </w:pPr>
      <w:r w:rsidRPr="005F2299">
        <w:rPr>
          <w:rFonts w:ascii="宋体" w:eastAsia="宋体" w:hAnsi="宋体" w:cs="宋体" w:hint="eastAsia"/>
          <w:kern w:val="0"/>
          <w:sz w:val="24"/>
          <w:szCs w:val="24"/>
        </w:rPr>
        <w:t>2. </w:t>
      </w:r>
      <w:hyperlink r:id="rId8" w:history="1">
        <w:r w:rsidRPr="005F2299">
          <w:rPr>
            <w:rFonts w:ascii="宋体" w:eastAsia="宋体" w:hAnsi="宋体" w:cs="宋体" w:hint="eastAsia"/>
            <w:color w:val="666666"/>
            <w:kern w:val="0"/>
            <w:sz w:val="24"/>
            <w:szCs w:val="24"/>
          </w:rPr>
          <w:t>云南省创新团队培育对象申报附件材料(点击下载)</w:t>
        </w:r>
      </w:hyperlink>
    </w:p>
    <w:p w:rsidR="005F2299" w:rsidRPr="005F2299" w:rsidRDefault="005F2299" w:rsidP="005F2299">
      <w:pPr>
        <w:widowControl/>
        <w:spacing w:before="120" w:after="120" w:line="270" w:lineRule="atLeast"/>
        <w:ind w:firstLine="1200"/>
        <w:jc w:val="left"/>
        <w:rPr>
          <w:rFonts w:ascii="宋体" w:eastAsia="宋体" w:hAnsi="宋体" w:cs="宋体"/>
          <w:kern w:val="0"/>
          <w:sz w:val="24"/>
          <w:szCs w:val="24"/>
        </w:rPr>
      </w:pPr>
      <w:r w:rsidRPr="005F2299">
        <w:rPr>
          <w:rFonts w:ascii="宋体" w:eastAsia="宋体" w:hAnsi="宋体" w:cs="宋体" w:hint="eastAsia"/>
          <w:kern w:val="0"/>
          <w:sz w:val="24"/>
          <w:szCs w:val="24"/>
        </w:rPr>
        <w:t>3. </w:t>
      </w:r>
      <w:hyperlink r:id="rId9" w:history="1">
        <w:r w:rsidRPr="005F2299">
          <w:rPr>
            <w:rFonts w:ascii="宋体" w:eastAsia="宋体" w:hAnsi="宋体" w:cs="宋体" w:hint="eastAsia"/>
            <w:color w:val="666666"/>
            <w:kern w:val="0"/>
            <w:sz w:val="24"/>
            <w:szCs w:val="24"/>
          </w:rPr>
          <w:t>云南省创新团队培育对象申报基本情况表(点击下载)</w:t>
        </w:r>
      </w:hyperlink>
    </w:p>
    <w:p w:rsidR="005F2299" w:rsidRPr="005F2299" w:rsidRDefault="005F2299" w:rsidP="005F2299">
      <w:pPr>
        <w:widowControl/>
        <w:spacing w:before="120" w:after="120" w:line="270" w:lineRule="atLeast"/>
        <w:ind w:firstLine="1200"/>
        <w:jc w:val="left"/>
        <w:rPr>
          <w:rFonts w:ascii="宋体" w:eastAsia="宋体" w:hAnsi="宋体" w:cs="宋体"/>
          <w:kern w:val="0"/>
          <w:sz w:val="24"/>
          <w:szCs w:val="24"/>
        </w:rPr>
      </w:pPr>
      <w:r w:rsidRPr="005F2299">
        <w:rPr>
          <w:rFonts w:ascii="宋体" w:eastAsia="宋体" w:hAnsi="宋体" w:cs="宋体" w:hint="eastAsia"/>
          <w:kern w:val="0"/>
          <w:sz w:val="24"/>
          <w:szCs w:val="24"/>
        </w:rPr>
        <w:t>4．</w:t>
      </w:r>
      <w:hyperlink r:id="rId10" w:history="1">
        <w:r w:rsidRPr="005F2299">
          <w:rPr>
            <w:rFonts w:ascii="宋体" w:eastAsia="宋体" w:hAnsi="宋体" w:cs="宋体" w:hint="eastAsia"/>
            <w:color w:val="666666"/>
            <w:kern w:val="0"/>
            <w:sz w:val="24"/>
            <w:szCs w:val="24"/>
          </w:rPr>
          <w:t>云南省科技计划项目资金预算书(点击下载</w:t>
        </w:r>
      </w:hyperlink>
      <w:hyperlink r:id="rId11" w:history="1">
        <w:r w:rsidRPr="005F2299">
          <w:rPr>
            <w:rFonts w:ascii="宋体" w:eastAsia="宋体" w:hAnsi="宋体" w:cs="宋体" w:hint="eastAsia"/>
            <w:color w:val="666666"/>
            <w:kern w:val="0"/>
            <w:sz w:val="24"/>
            <w:szCs w:val="24"/>
          </w:rPr>
          <w:t>)</w:t>
        </w:r>
      </w:hyperlink>
    </w:p>
    <w:p w:rsidR="005F2299" w:rsidRPr="005F2299" w:rsidRDefault="005F2299" w:rsidP="005F2299">
      <w:pPr>
        <w:widowControl/>
        <w:spacing w:before="120" w:after="120" w:line="270" w:lineRule="atLeast"/>
        <w:ind w:firstLine="480"/>
        <w:jc w:val="right"/>
        <w:rPr>
          <w:rFonts w:ascii="宋体" w:eastAsia="宋体" w:hAnsi="宋体" w:cs="宋体"/>
          <w:kern w:val="0"/>
          <w:sz w:val="24"/>
          <w:szCs w:val="24"/>
        </w:rPr>
      </w:pPr>
      <w:r w:rsidRPr="005F2299">
        <w:rPr>
          <w:rFonts w:ascii="宋体" w:eastAsia="宋体" w:hAnsi="宋体" w:cs="宋体" w:hint="eastAsia"/>
          <w:kern w:val="0"/>
          <w:sz w:val="24"/>
          <w:szCs w:val="24"/>
        </w:rPr>
        <w:t>云南省科学技术厅</w:t>
      </w:r>
    </w:p>
    <w:p w:rsidR="005F2299" w:rsidRPr="005F2299" w:rsidRDefault="005F2299" w:rsidP="005F2299">
      <w:pPr>
        <w:widowControl/>
        <w:spacing w:before="120" w:after="120" w:line="270" w:lineRule="atLeast"/>
        <w:ind w:firstLine="480"/>
        <w:jc w:val="right"/>
        <w:rPr>
          <w:rFonts w:ascii="宋体" w:eastAsia="宋体" w:hAnsi="宋体" w:cs="宋体"/>
          <w:kern w:val="0"/>
          <w:sz w:val="24"/>
          <w:szCs w:val="24"/>
        </w:rPr>
      </w:pPr>
      <w:r w:rsidRPr="005F2299">
        <w:rPr>
          <w:rFonts w:ascii="宋体" w:eastAsia="宋体" w:hAnsi="宋体" w:cs="宋体" w:hint="eastAsia"/>
          <w:kern w:val="0"/>
          <w:sz w:val="24"/>
          <w:szCs w:val="24"/>
        </w:rPr>
        <w:t>2019年2月19日</w:t>
      </w:r>
    </w:p>
    <w:p w:rsidR="005F2299" w:rsidRPr="005F2299" w:rsidRDefault="005F2299" w:rsidP="005F2299">
      <w:pPr>
        <w:widowControl/>
        <w:jc w:val="right"/>
        <w:rPr>
          <w:rFonts w:ascii="宋体" w:eastAsia="宋体" w:hAnsi="宋体" w:cs="宋体"/>
          <w:kern w:val="0"/>
          <w:sz w:val="24"/>
          <w:szCs w:val="24"/>
        </w:rPr>
      </w:pPr>
      <w:hyperlink r:id="rId12" w:history="1">
        <w:r w:rsidRPr="005F2299">
          <w:rPr>
            <w:rFonts w:ascii="宋体" w:eastAsia="宋体" w:hAnsi="宋体" w:cs="宋体"/>
            <w:b/>
            <w:bCs/>
            <w:color w:val="5797B8"/>
            <w:kern w:val="0"/>
            <w:sz w:val="18"/>
            <w:szCs w:val="18"/>
          </w:rPr>
          <w:t>[关闭]</w:t>
        </w:r>
      </w:hyperlink>
    </w:p>
    <w:p w:rsidR="00383C80" w:rsidRDefault="00383C80"/>
    <w:sectPr w:rsidR="00383C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299"/>
    <w:rsid w:val="00383C80"/>
    <w:rsid w:val="005F2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AD50E-FBC7-43EA-92DD-5F19AC11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377835">
      <w:bodyDiv w:val="1"/>
      <w:marLeft w:val="0"/>
      <w:marRight w:val="0"/>
      <w:marTop w:val="0"/>
      <w:marBottom w:val="0"/>
      <w:divBdr>
        <w:top w:val="none" w:sz="0" w:space="0" w:color="auto"/>
        <w:left w:val="none" w:sz="0" w:space="0" w:color="auto"/>
        <w:bottom w:val="none" w:sz="0" w:space="0" w:color="auto"/>
        <w:right w:val="none" w:sz="0" w:space="0" w:color="auto"/>
      </w:divBdr>
      <w:divsChild>
        <w:div w:id="2024355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nstc.gov.cn/tzgg/xgwd/201902190004.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ynstc.gov.cn/tzgg/xgwd/201902190003.doc" TargetMode="External"/><Relationship Id="rId12" Type="http://schemas.openxmlformats.org/officeDocument/2006/relationships/hyperlink" Target="javascript:window.clo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nstc.gov.cn/tzgg/201902190002.htm" TargetMode="External"/><Relationship Id="rId11" Type="http://schemas.openxmlformats.org/officeDocument/2006/relationships/hyperlink" Target="http://www.ynstc.gov.cn/tzgg/xgwd/201902190006.docx" TargetMode="External"/><Relationship Id="rId5" Type="http://schemas.openxmlformats.org/officeDocument/2006/relationships/hyperlink" Target="http://www.ynstc.gov.cn/tzgg/201902190002.htm" TargetMode="External"/><Relationship Id="rId10" Type="http://schemas.openxmlformats.org/officeDocument/2006/relationships/hyperlink" Target="http://www.ynstc.gov.cn/tzgg/xgwd/201902190006.docx" TargetMode="External"/><Relationship Id="rId4" Type="http://schemas.openxmlformats.org/officeDocument/2006/relationships/hyperlink" Target="http://www.ynstc.gov.cn/tzgg/201902190002.htm" TargetMode="External"/><Relationship Id="rId9" Type="http://schemas.openxmlformats.org/officeDocument/2006/relationships/hyperlink" Target="http://www.ynstc.gov.cn/tzgg/xgwd/201902190005.xls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LHG</dc:creator>
  <cp:keywords/>
  <dc:description/>
  <cp:lastModifiedBy>LHG</cp:lastModifiedBy>
  <cp:revision>1</cp:revision>
  <dcterms:created xsi:type="dcterms:W3CDTF">2019-02-21T04:01:00Z</dcterms:created>
  <dcterms:modified xsi:type="dcterms:W3CDTF">2019-02-21T04:04:00Z</dcterms:modified>
</cp:coreProperties>
</file>