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cs="宋体"/>
          <w:bCs/>
          <w:color w:val="auto"/>
          <w:kern w:val="0"/>
          <w:sz w:val="44"/>
          <w:szCs w:val="44"/>
          <w:lang w:eastAsia="zh-CN"/>
        </w:rPr>
      </w:pPr>
    </w:p>
    <w:p>
      <w:pPr>
        <w:jc w:val="center"/>
        <w:rPr>
          <w:rFonts w:hint="eastAsia" w:ascii="方正小标宋简体" w:hAnsi="华文中宋" w:eastAsia="方正小标宋简体" w:cs="宋体"/>
          <w:bCs/>
          <w:color w:val="auto"/>
          <w:kern w:val="0"/>
          <w:sz w:val="44"/>
          <w:szCs w:val="44"/>
        </w:rPr>
      </w:pPr>
      <w:r>
        <w:rPr>
          <w:rFonts w:hint="eastAsia" w:ascii="方正小标宋简体" w:hAnsi="华文中宋" w:eastAsia="方正小标宋简体" w:cs="宋体"/>
          <w:bCs/>
          <w:color w:val="auto"/>
          <w:kern w:val="0"/>
          <w:sz w:val="44"/>
          <w:szCs w:val="44"/>
          <w:lang w:eastAsia="zh-CN"/>
        </w:rPr>
        <w:t>云南</w:t>
      </w:r>
      <w:r>
        <w:rPr>
          <w:rFonts w:hint="eastAsia" w:ascii="方正小标宋简体" w:hAnsi="华文中宋" w:eastAsia="方正小标宋简体" w:cs="宋体"/>
          <w:bCs/>
          <w:color w:val="auto"/>
          <w:kern w:val="0"/>
          <w:sz w:val="44"/>
          <w:szCs w:val="44"/>
        </w:rPr>
        <w:t>省科协海智计划工作站管理办法</w:t>
      </w:r>
    </w:p>
    <w:p>
      <w:pPr>
        <w:jc w:val="center"/>
        <w:rPr>
          <w:rFonts w:hint="eastAsia" w:ascii="方正小标宋简体" w:eastAsia="方正小标宋简体"/>
          <w:color w:val="auto"/>
          <w:sz w:val="44"/>
          <w:szCs w:val="44"/>
          <w:lang w:eastAsia="zh-CN"/>
        </w:rPr>
      </w:pPr>
      <w:r>
        <w:rPr>
          <w:rFonts w:hint="eastAsia" w:ascii="方正小标宋简体" w:hAnsi="华文中宋" w:eastAsia="方正小标宋简体" w:cs="宋体"/>
          <w:bCs/>
          <w:color w:val="auto"/>
          <w:kern w:val="0"/>
          <w:sz w:val="44"/>
          <w:szCs w:val="44"/>
          <w:lang w:eastAsia="zh-CN"/>
        </w:rPr>
        <w:t>（试行）</w:t>
      </w:r>
    </w:p>
    <w:p>
      <w:pPr>
        <w:spacing w:line="320" w:lineRule="exact"/>
        <w:rPr>
          <w:rFonts w:hint="eastAsia" w:ascii="黑体" w:hAnsi="宋体" w:eastAsia="黑体" w:cs="宋体"/>
          <w:b/>
          <w:color w:val="auto"/>
          <w:kern w:val="0"/>
          <w:sz w:val="32"/>
          <w:szCs w:val="32"/>
        </w:rPr>
      </w:pPr>
    </w:p>
    <w:p>
      <w:pPr>
        <w:spacing w:line="58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第一章  总 则</w:t>
      </w:r>
    </w:p>
    <w:p>
      <w:pPr>
        <w:widowControl/>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rPr>
        <w:t>为深入</w:t>
      </w:r>
      <w:r>
        <w:rPr>
          <w:rFonts w:hint="eastAsia" w:ascii="仿宋_GB2312" w:hAnsi="仿宋_GB2312" w:eastAsia="仿宋_GB2312" w:cs="仿宋_GB2312"/>
          <w:color w:val="auto"/>
          <w:kern w:val="0"/>
          <w:sz w:val="32"/>
          <w:szCs w:val="32"/>
          <w:lang w:eastAsia="zh-CN"/>
        </w:rPr>
        <w:t>实施</w:t>
      </w:r>
      <w:r>
        <w:rPr>
          <w:rFonts w:hint="eastAsia" w:ascii="仿宋_GB2312" w:hAnsi="仿宋_GB2312" w:eastAsia="仿宋_GB2312" w:cs="仿宋_GB2312"/>
          <w:color w:val="auto"/>
          <w:kern w:val="0"/>
          <w:sz w:val="32"/>
          <w:szCs w:val="32"/>
        </w:rPr>
        <w:t>中国科协“海外智力为国服务行动计划”（简称“海智计划”）</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科学、规范、有序地</w:t>
      </w:r>
      <w:r>
        <w:rPr>
          <w:rFonts w:hint="eastAsia" w:ascii="仿宋_GB2312" w:hAnsi="仿宋_GB2312" w:eastAsia="仿宋_GB2312" w:cs="仿宋_GB2312"/>
          <w:color w:val="auto"/>
          <w:kern w:val="0"/>
          <w:sz w:val="32"/>
          <w:szCs w:val="32"/>
          <w:lang w:eastAsia="zh-CN"/>
        </w:rPr>
        <w:t>开展云南省科协海智计划</w:t>
      </w:r>
      <w:r>
        <w:rPr>
          <w:rFonts w:hint="eastAsia" w:ascii="仿宋_GB2312" w:hAnsi="仿宋_GB2312" w:eastAsia="仿宋_GB2312" w:cs="仿宋_GB2312"/>
          <w:color w:val="auto"/>
          <w:kern w:val="0"/>
          <w:sz w:val="32"/>
          <w:szCs w:val="32"/>
        </w:rPr>
        <w:t>工作站</w:t>
      </w:r>
      <w:r>
        <w:rPr>
          <w:rFonts w:hint="eastAsia" w:ascii="仿宋_GB2312" w:hAnsi="仿宋_GB2312" w:eastAsia="仿宋_GB2312" w:cs="仿宋_GB2312"/>
          <w:color w:val="auto"/>
          <w:kern w:val="0"/>
          <w:sz w:val="32"/>
          <w:szCs w:val="32"/>
          <w:lang w:eastAsia="zh-CN"/>
        </w:rPr>
        <w:t>建设</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特制定本办法。</w:t>
      </w:r>
    </w:p>
    <w:p>
      <w:pPr>
        <w:spacing w:line="600" w:lineRule="exact"/>
        <w:ind w:firstLine="472" w:firstLineChars="147"/>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sz w:val="32"/>
          <w:szCs w:val="32"/>
          <w:lang w:eastAsia="zh-CN"/>
        </w:rPr>
        <w:t>云南</w:t>
      </w:r>
      <w:r>
        <w:rPr>
          <w:rFonts w:hint="eastAsia" w:ascii="仿宋_GB2312" w:hAnsi="仿宋_GB2312" w:eastAsia="仿宋_GB2312" w:cs="仿宋_GB2312"/>
          <w:color w:val="auto"/>
          <w:sz w:val="32"/>
          <w:szCs w:val="32"/>
        </w:rPr>
        <w:t>省科协</w:t>
      </w:r>
      <w:r>
        <w:rPr>
          <w:rFonts w:hint="eastAsia" w:ascii="仿宋_GB2312" w:hAnsi="仿宋_GB2312" w:eastAsia="仿宋_GB2312" w:cs="仿宋_GB2312"/>
          <w:color w:val="auto"/>
          <w:kern w:val="0"/>
          <w:sz w:val="32"/>
          <w:szCs w:val="32"/>
        </w:rPr>
        <w:t>海智计划工作站（以下简称“工作站”）是通过引进海外智力，助力我省实施科教兴滇战略、人才强省战略、创新驱动发展战略，全力推进创新型云南建设的重要平台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是提升我省集聚国际化人才，促进海外科技资源向我省转移的创新举措。</w:t>
      </w:r>
    </w:p>
    <w:p>
      <w:pPr>
        <w:keepNext w:val="0"/>
        <w:keepLines w:val="0"/>
        <w:pageBreakBefore w:val="0"/>
        <w:kinsoku/>
        <w:wordWrap/>
        <w:overflowPunct/>
        <w:topLinePunct w:val="0"/>
        <w:autoSpaceDN/>
        <w:bidi w:val="0"/>
        <w:spacing w:beforeAutospacing="0"/>
        <w:ind w:firstLine="630"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第三条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工作站的主要任务：</w:t>
      </w:r>
    </w:p>
    <w:p>
      <w:pPr>
        <w:keepNext w:val="0"/>
        <w:keepLines w:val="0"/>
        <w:pageBreakBefore w:val="0"/>
        <w:kinsoku/>
        <w:wordWrap/>
        <w:overflowPunct/>
        <w:topLinePunct w:val="0"/>
        <w:autoSpaceDN/>
        <w:bidi w:val="0"/>
        <w:spacing w:beforeAutospacing="0"/>
        <w:ind w:firstLine="640" w:firstLineChars="200"/>
        <w:textAlignment w:val="auto"/>
        <w:rPr>
          <w:rFonts w:hint="eastAsia" w:ascii="仿宋_GB2312" w:hAnsi="仿宋_GB2312" w:eastAsia="仿宋_GB2312" w:cs="仿宋_GB2312"/>
          <w:color w:val="auto"/>
          <w:kern w:val="0"/>
          <w:sz w:val="32"/>
          <w:szCs w:val="32"/>
        </w:rPr>
      </w:pPr>
      <w:r>
        <w:rPr>
          <w:rFonts w:hint="eastAsia" w:ascii="方正楷体_GBK" w:hAnsi="方正楷体_GBK" w:eastAsia="方正楷体_GBK" w:cs="方正楷体_GBK"/>
          <w:color w:val="auto"/>
          <w:kern w:val="0"/>
          <w:sz w:val="32"/>
          <w:szCs w:val="32"/>
        </w:rPr>
        <w:t>（一）加强对外联络，积极招才引智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根据我省区域优势、发展定位、产业特色、技术需求，以工作站为平台，广泛联系海外科技团体和科技工作者，通过海外人才引进、项目合作、学术交流、决策咨询、技术对接、成果落地等多种形式的创新创业活动，服务创新型云南建设，服务科技与经济深度融合，助力我省经济社会高质量发展。</w:t>
      </w:r>
    </w:p>
    <w:p>
      <w:pPr>
        <w:keepNext w:val="0"/>
        <w:keepLines w:val="0"/>
        <w:pageBreakBefore w:val="0"/>
        <w:kinsoku/>
        <w:wordWrap/>
        <w:overflowPunct/>
        <w:topLinePunct w:val="0"/>
        <w:autoSpaceDN/>
        <w:bidi w:val="0"/>
        <w:spacing w:beforeAutospacing="0"/>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方正楷体_GBK" w:hAnsi="方正楷体_GBK" w:eastAsia="方正楷体_GBK" w:cs="方正楷体_GBK"/>
          <w:color w:val="auto"/>
          <w:kern w:val="0"/>
          <w:sz w:val="32"/>
          <w:szCs w:val="32"/>
        </w:rPr>
        <w:t>（二）加强资源建设，搭建信息平台</w:t>
      </w:r>
      <w:r>
        <w:rPr>
          <w:rFonts w:hint="eastAsia" w:ascii="方正楷体_GBK" w:hAnsi="方正楷体_GBK" w:eastAsia="方正楷体_GBK" w:cs="方正楷体_GBK"/>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充分发挥科协组织“大联合、大协作”</w:t>
      </w:r>
      <w:r>
        <w:rPr>
          <w:rFonts w:hint="eastAsia" w:ascii="仿宋_GB2312" w:hAnsi="仿宋_GB2312" w:eastAsia="仿宋_GB2312" w:cs="仿宋_GB2312"/>
          <w:color w:val="auto"/>
          <w:kern w:val="0"/>
          <w:sz w:val="32"/>
          <w:szCs w:val="32"/>
        </w:rPr>
        <w:t>的优势，</w:t>
      </w:r>
      <w:r>
        <w:rPr>
          <w:rFonts w:hint="eastAsia" w:ascii="仿宋_GB2312" w:hAnsi="仿宋_GB2312" w:eastAsia="仿宋_GB2312" w:cs="仿宋_GB2312"/>
          <w:color w:val="auto"/>
          <w:kern w:val="0"/>
          <w:sz w:val="32"/>
          <w:szCs w:val="32"/>
          <w:lang w:val="en-US" w:eastAsia="zh-CN"/>
        </w:rPr>
        <w:t>主动融入</w:t>
      </w:r>
      <w:r>
        <w:rPr>
          <w:rFonts w:hint="eastAsia" w:ascii="仿宋_GB2312" w:hAnsi="仿宋_GB2312" w:eastAsia="仿宋_GB2312" w:cs="仿宋_GB2312"/>
          <w:color w:val="auto"/>
          <w:kern w:val="0"/>
          <w:sz w:val="32"/>
          <w:szCs w:val="32"/>
          <w:lang w:eastAsia="zh-CN"/>
        </w:rPr>
        <w:t>全省</w:t>
      </w:r>
      <w:r>
        <w:rPr>
          <w:rFonts w:hint="eastAsia" w:ascii="仿宋_GB2312" w:hAnsi="仿宋_GB2312" w:eastAsia="仿宋_GB2312" w:cs="仿宋_GB2312"/>
          <w:color w:val="auto"/>
          <w:kern w:val="0"/>
          <w:sz w:val="32"/>
          <w:szCs w:val="32"/>
        </w:rPr>
        <w:t>人才工作大局</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lang w:val="en-US" w:eastAsia="zh-CN"/>
        </w:rPr>
        <w:t>中国科协海智计划工作网络</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根据我省科技创新、产业升级和企业的实际需求，逐步建立健全省科协</w:t>
      </w:r>
      <w:r>
        <w:rPr>
          <w:rFonts w:hint="eastAsia" w:ascii="仿宋_GB2312" w:hAnsi="仿宋_GB2312" w:eastAsia="仿宋_GB2312" w:cs="仿宋_GB2312"/>
          <w:color w:val="auto"/>
          <w:kern w:val="0"/>
          <w:sz w:val="32"/>
          <w:szCs w:val="32"/>
        </w:rPr>
        <w:t>海智专家资源库</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海外科技</w:t>
      </w:r>
      <w:r>
        <w:rPr>
          <w:rFonts w:hint="eastAsia" w:ascii="仿宋_GB2312" w:hAnsi="仿宋_GB2312" w:eastAsia="仿宋_GB2312" w:cs="仿宋_GB2312"/>
          <w:color w:val="auto"/>
          <w:kern w:val="0"/>
          <w:sz w:val="32"/>
          <w:szCs w:val="32"/>
          <w:lang w:eastAsia="zh-CN"/>
        </w:rPr>
        <w:t>社团</w:t>
      </w:r>
      <w:r>
        <w:rPr>
          <w:rFonts w:hint="eastAsia" w:ascii="仿宋_GB2312" w:hAnsi="仿宋_GB2312" w:eastAsia="仿宋_GB2312" w:cs="仿宋_GB2312"/>
          <w:color w:val="auto"/>
          <w:kern w:val="0"/>
          <w:sz w:val="32"/>
          <w:szCs w:val="32"/>
        </w:rPr>
        <w:t>资源库</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海智项目资源库</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企业需求资源库</w:t>
      </w:r>
      <w:r>
        <w:rPr>
          <w:rFonts w:hint="eastAsia" w:ascii="仿宋_GB2312" w:hAnsi="仿宋_GB2312" w:eastAsia="仿宋_GB2312" w:cs="仿宋_GB2312"/>
          <w:color w:val="auto"/>
          <w:kern w:val="0"/>
          <w:sz w:val="32"/>
          <w:szCs w:val="32"/>
          <w:lang w:eastAsia="zh-CN"/>
        </w:rPr>
        <w:t>等</w:t>
      </w:r>
      <w:r>
        <w:rPr>
          <w:rFonts w:hint="eastAsia" w:ascii="仿宋_GB2312" w:hAnsi="仿宋_GB2312" w:eastAsia="仿宋_GB2312" w:cs="仿宋_GB2312"/>
          <w:color w:val="auto"/>
          <w:kern w:val="0"/>
          <w:sz w:val="32"/>
          <w:szCs w:val="32"/>
        </w:rPr>
        <w:t>四个资源库</w:t>
      </w:r>
      <w:r>
        <w:rPr>
          <w:rFonts w:hint="eastAsia" w:ascii="仿宋_GB2312" w:hAnsi="仿宋_GB2312" w:eastAsia="仿宋_GB2312" w:cs="仿宋_GB2312"/>
          <w:color w:val="auto"/>
          <w:kern w:val="0"/>
          <w:sz w:val="32"/>
          <w:szCs w:val="32"/>
          <w:lang w:eastAsia="zh-CN"/>
        </w:rPr>
        <w:t>，并做到持续更新，及时维护，动态管理。逐步建立</w:t>
      </w:r>
      <w:r>
        <w:rPr>
          <w:rFonts w:hint="eastAsia" w:ascii="仿宋_GB2312" w:hAnsi="仿宋_GB2312" w:eastAsia="仿宋_GB2312" w:cs="仿宋_GB2312"/>
          <w:color w:val="auto"/>
          <w:kern w:val="0"/>
          <w:sz w:val="32"/>
          <w:szCs w:val="32"/>
          <w:lang w:val="en-US" w:eastAsia="zh-CN"/>
        </w:rPr>
        <w:t>云南省科协海智计划特聘专家制度、海外人才需求信息发布制度、定期举办海智专场活动等三个制度，</w:t>
      </w:r>
      <w:bookmarkStart w:id="0" w:name="_GoBack"/>
      <w:bookmarkEnd w:id="0"/>
      <w:r>
        <w:rPr>
          <w:rFonts w:hint="eastAsia" w:ascii="仿宋_GB2312" w:hAnsi="仿宋_GB2312" w:eastAsia="仿宋_GB2312" w:cs="仿宋_GB2312"/>
          <w:color w:val="auto"/>
          <w:kern w:val="0"/>
          <w:sz w:val="32"/>
          <w:szCs w:val="32"/>
          <w:lang w:eastAsia="zh-CN"/>
        </w:rPr>
        <w:t>与国际科技团体建立长效合作机制，为我省引智引才引项目建立稳固的资源渠道，因地制宜构建海智人才信息平台和服务海智人才创新创业的工作平台，促成海外高层次人才、项目落地。</w:t>
      </w:r>
    </w:p>
    <w:p>
      <w:pPr>
        <w:keepNext w:val="0"/>
        <w:keepLines w:val="0"/>
        <w:pageBreakBefore w:val="0"/>
        <w:kinsoku/>
        <w:wordWrap/>
        <w:overflowPunct/>
        <w:topLinePunct w:val="0"/>
        <w:autoSpaceDN/>
        <w:bidi w:val="0"/>
        <w:spacing w:beforeAutospacing="0"/>
        <w:ind w:firstLine="640" w:firstLineChars="200"/>
        <w:textAlignment w:val="auto"/>
        <w:rPr>
          <w:rFonts w:hint="eastAsia" w:ascii="仿宋_GB2312" w:hAnsi="仿宋_GB2312" w:eastAsia="仿宋_GB2312" w:cs="仿宋_GB2312"/>
          <w:color w:val="auto"/>
          <w:kern w:val="0"/>
          <w:sz w:val="32"/>
          <w:szCs w:val="32"/>
        </w:rPr>
      </w:pPr>
      <w:r>
        <w:rPr>
          <w:rFonts w:hint="eastAsia" w:ascii="方正楷体_GBK" w:hAnsi="方正楷体_GBK" w:eastAsia="方正楷体_GBK" w:cs="方正楷体_GBK"/>
          <w:color w:val="auto"/>
          <w:kern w:val="0"/>
          <w:sz w:val="32"/>
          <w:szCs w:val="32"/>
          <w:lang w:eastAsia="zh-CN"/>
        </w:rPr>
        <w:t>（三）</w:t>
      </w:r>
      <w:r>
        <w:rPr>
          <w:rFonts w:hint="eastAsia" w:ascii="方正楷体_GBK" w:hAnsi="方正楷体_GBK" w:eastAsia="方正楷体_GBK" w:cs="方正楷体_GBK"/>
          <w:color w:val="auto"/>
          <w:kern w:val="0"/>
          <w:sz w:val="32"/>
          <w:szCs w:val="32"/>
        </w:rPr>
        <w:t>建立长效机制，提供优质服务</w:t>
      </w:r>
      <w:r>
        <w:rPr>
          <w:rFonts w:hint="eastAsia" w:ascii="方正楷体_GBK" w:hAnsi="方正楷体_GBK" w:eastAsia="方正楷体_GBK" w:cs="方正楷体_GBK"/>
          <w:color w:val="auto"/>
          <w:kern w:val="0"/>
          <w:sz w:val="32"/>
          <w:szCs w:val="32"/>
          <w:lang w:eastAsia="zh-CN"/>
        </w:rPr>
        <w:t>。</w:t>
      </w:r>
      <w:r>
        <w:rPr>
          <w:rFonts w:hint="eastAsia" w:ascii="仿宋_GB2312" w:hAnsi="仿宋_GB2312" w:eastAsia="仿宋_GB2312" w:cs="仿宋_GB2312"/>
          <w:color w:val="auto"/>
          <w:kern w:val="0"/>
          <w:sz w:val="32"/>
          <w:szCs w:val="32"/>
        </w:rPr>
        <w:t>用足用好我省的各项引智政策，为海智项目运行和海智人才落地做好跟踪服务，做好海外知华友华科学家联系服务，加强海外高层次人才引进，促进海外人才来滇创新创业，制定相关工作的规章制度，形成海智人才的长效机制。</w:t>
      </w:r>
    </w:p>
    <w:p>
      <w:pPr>
        <w:spacing w:line="58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成立</w:t>
      </w:r>
      <w:r>
        <w:rPr>
          <w:rFonts w:hint="eastAsia" w:ascii="仿宋_GB2312" w:hAnsi="仿宋_GB2312" w:eastAsia="仿宋_GB2312" w:cs="仿宋_GB2312"/>
          <w:color w:val="auto"/>
          <w:sz w:val="32"/>
          <w:szCs w:val="32"/>
          <w:lang w:eastAsia="zh-CN"/>
        </w:rPr>
        <w:t>云南</w:t>
      </w:r>
      <w:r>
        <w:rPr>
          <w:rFonts w:hint="eastAsia" w:ascii="仿宋_GB2312" w:hAnsi="仿宋_GB2312" w:eastAsia="仿宋_GB2312" w:cs="仿宋_GB2312"/>
          <w:color w:val="auto"/>
          <w:sz w:val="32"/>
          <w:szCs w:val="32"/>
        </w:rPr>
        <w:t>省科协海智</w:t>
      </w:r>
      <w:r>
        <w:rPr>
          <w:rFonts w:hint="eastAsia" w:ascii="仿宋_GB2312" w:hAnsi="仿宋_GB2312" w:eastAsia="仿宋_GB2312" w:cs="仿宋_GB2312"/>
          <w:color w:val="auto"/>
          <w:sz w:val="32"/>
          <w:szCs w:val="32"/>
          <w:lang w:eastAsia="zh-CN"/>
        </w:rPr>
        <w:t>计划</w:t>
      </w:r>
      <w:r>
        <w:rPr>
          <w:rFonts w:hint="eastAsia" w:ascii="仿宋_GB2312" w:hAnsi="仿宋_GB2312" w:eastAsia="仿宋_GB2312" w:cs="仿宋_GB2312"/>
          <w:color w:val="auto"/>
          <w:sz w:val="32"/>
          <w:szCs w:val="32"/>
        </w:rPr>
        <w:t>工作领导小组，组长由省科协分管领导担任，计划财务部、</w:t>
      </w:r>
      <w:r>
        <w:rPr>
          <w:rFonts w:hint="eastAsia" w:ascii="仿宋_GB2312" w:hAnsi="仿宋_GB2312" w:eastAsia="仿宋_GB2312" w:cs="仿宋_GB2312"/>
          <w:color w:val="auto"/>
          <w:sz w:val="32"/>
          <w:szCs w:val="32"/>
          <w:lang w:eastAsia="zh-CN"/>
        </w:rPr>
        <w:t>组织人事部、</w:t>
      </w:r>
      <w:r>
        <w:rPr>
          <w:rFonts w:hint="eastAsia" w:ascii="仿宋_GB2312" w:hAnsi="仿宋_GB2312" w:eastAsia="仿宋_GB2312" w:cs="仿宋_GB2312"/>
          <w:color w:val="auto"/>
          <w:sz w:val="32"/>
          <w:szCs w:val="32"/>
        </w:rPr>
        <w:t>学会部、科普部、</w:t>
      </w:r>
      <w:r>
        <w:rPr>
          <w:rFonts w:hint="eastAsia" w:ascii="仿宋_GB2312" w:hAnsi="仿宋_GB2312" w:eastAsia="仿宋_GB2312" w:cs="仿宋_GB2312"/>
          <w:color w:val="auto"/>
          <w:sz w:val="32"/>
          <w:szCs w:val="32"/>
          <w:lang w:eastAsia="zh-CN"/>
        </w:rPr>
        <w:t>国际部、</w:t>
      </w:r>
      <w:r>
        <w:rPr>
          <w:rFonts w:hint="eastAsia" w:ascii="仿宋_GB2312" w:hAnsi="仿宋_GB2312" w:eastAsia="仿宋_GB2312" w:cs="仿宋_GB2312"/>
          <w:color w:val="auto"/>
          <w:sz w:val="32"/>
          <w:szCs w:val="32"/>
        </w:rPr>
        <w:t>直属机关纪委、</w:t>
      </w:r>
      <w:r>
        <w:rPr>
          <w:rFonts w:hint="eastAsia" w:ascii="仿宋_GB2312" w:hAnsi="仿宋_GB2312" w:eastAsia="仿宋_GB2312" w:cs="仿宋_GB2312"/>
          <w:color w:val="auto"/>
          <w:sz w:val="32"/>
          <w:szCs w:val="32"/>
          <w:lang w:eastAsia="zh-CN"/>
        </w:rPr>
        <w:t>宣传部、</w:t>
      </w:r>
      <w:r>
        <w:rPr>
          <w:rFonts w:hint="eastAsia" w:ascii="仿宋_GB2312" w:hAnsi="仿宋_GB2312" w:eastAsia="仿宋_GB2312" w:cs="仿宋_GB2312"/>
          <w:color w:val="auto"/>
          <w:sz w:val="32"/>
          <w:szCs w:val="32"/>
        </w:rPr>
        <w:t>院士办</w:t>
      </w:r>
      <w:r>
        <w:rPr>
          <w:rFonts w:hint="eastAsia" w:ascii="仿宋_GB2312" w:hAnsi="仿宋_GB2312" w:eastAsia="仿宋_GB2312" w:cs="仿宋_GB2312"/>
          <w:color w:val="auto"/>
          <w:sz w:val="32"/>
          <w:szCs w:val="32"/>
          <w:lang w:eastAsia="zh-CN"/>
        </w:rPr>
        <w:t>、学会发展与学术交流服务中心、科普资源信息中心</w:t>
      </w:r>
      <w:r>
        <w:rPr>
          <w:rFonts w:hint="eastAsia" w:ascii="仿宋_GB2312" w:hAnsi="仿宋_GB2312" w:eastAsia="仿宋_GB2312" w:cs="仿宋_GB2312"/>
          <w:color w:val="auto"/>
          <w:sz w:val="32"/>
          <w:szCs w:val="32"/>
        </w:rPr>
        <w:t>等部门负责人为成员</w:t>
      </w:r>
      <w:r>
        <w:rPr>
          <w:rFonts w:hint="eastAsia" w:ascii="仿宋_GB2312" w:hAnsi="仿宋_GB2312" w:eastAsia="仿宋_GB2312" w:cs="仿宋_GB2312"/>
          <w:color w:val="auto"/>
          <w:sz w:val="32"/>
          <w:szCs w:val="32"/>
          <w:lang w:eastAsia="zh-CN"/>
        </w:rPr>
        <w:t>，主要</w:t>
      </w:r>
      <w:r>
        <w:rPr>
          <w:rFonts w:hint="eastAsia" w:ascii="仿宋_GB2312" w:hAnsi="仿宋_GB2312" w:eastAsia="仿宋_GB2312" w:cs="仿宋_GB2312"/>
          <w:color w:val="auto"/>
          <w:sz w:val="32"/>
          <w:szCs w:val="32"/>
        </w:rPr>
        <w:t>负责工作站的建设、评估、管理和服务工作。领导小组下设办公室在</w:t>
      </w:r>
      <w:r>
        <w:rPr>
          <w:rFonts w:hint="eastAsia" w:ascii="仿宋_GB2312" w:hAnsi="仿宋_GB2312" w:eastAsia="仿宋_GB2312" w:cs="仿宋_GB2312"/>
          <w:color w:val="auto"/>
          <w:sz w:val="32"/>
          <w:szCs w:val="32"/>
          <w:lang w:eastAsia="zh-CN"/>
        </w:rPr>
        <w:t>国际部</w:t>
      </w:r>
      <w:r>
        <w:rPr>
          <w:rFonts w:hint="eastAsia" w:ascii="仿宋_GB2312" w:hAnsi="仿宋_GB2312" w:eastAsia="仿宋_GB2312" w:cs="仿宋_GB2312"/>
          <w:color w:val="auto"/>
          <w:sz w:val="32"/>
          <w:szCs w:val="32"/>
        </w:rPr>
        <w:t>。</w:t>
      </w:r>
    </w:p>
    <w:p>
      <w:pPr>
        <w:spacing w:line="58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第二章  工作站</w:t>
      </w:r>
      <w:r>
        <w:rPr>
          <w:rFonts w:hint="eastAsia" w:ascii="黑体" w:hAnsi="黑体" w:eastAsia="黑体" w:cs="黑体"/>
          <w:color w:val="auto"/>
          <w:sz w:val="32"/>
          <w:szCs w:val="32"/>
          <w:lang w:eastAsia="zh-CN"/>
        </w:rPr>
        <w:t>建站程序</w:t>
      </w:r>
    </w:p>
    <w:p>
      <w:pPr>
        <w:spacing w:line="580" w:lineRule="exact"/>
        <w:ind w:firstLine="643" w:firstLineChars="200"/>
        <w:jc w:val="both"/>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sz w:val="32"/>
          <w:szCs w:val="32"/>
        </w:rPr>
        <w:t>第五条</w:t>
      </w:r>
      <w:r>
        <w:rPr>
          <w:rFonts w:hint="eastAsia" w:ascii="仿宋_GB2312" w:hAnsi="仿宋_GB2312" w:eastAsia="仿宋_GB2312" w:cs="仿宋_GB2312"/>
          <w:b w:val="0"/>
          <w:bCs/>
          <w:color w:val="auto"/>
          <w:kern w:val="0"/>
          <w:sz w:val="32"/>
          <w:szCs w:val="32"/>
        </w:rPr>
        <w:t xml:space="preserve"> 申报对象</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lang w:eastAsia="zh-CN"/>
        </w:rPr>
        <w:t>（一）</w:t>
      </w:r>
      <w:r>
        <w:rPr>
          <w:rFonts w:hint="eastAsia" w:ascii="仿宋_GB2312" w:hAnsi="仿宋_GB2312" w:eastAsia="仿宋_GB2312" w:cs="仿宋_GB2312"/>
          <w:b w:val="0"/>
          <w:bCs/>
          <w:color w:val="auto"/>
          <w:kern w:val="0"/>
          <w:sz w:val="32"/>
          <w:szCs w:val="32"/>
        </w:rPr>
        <w:t>具备条件的企业、高校、科研院所；</w:t>
      </w:r>
    </w:p>
    <w:p>
      <w:pPr>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color w:val="auto"/>
          <w:kern w:val="0"/>
          <w:sz w:val="32"/>
          <w:szCs w:val="32"/>
          <w:lang w:eastAsia="zh-CN"/>
        </w:rPr>
        <w:t>（二）</w:t>
      </w:r>
      <w:r>
        <w:rPr>
          <w:rFonts w:hint="eastAsia" w:ascii="仿宋_GB2312" w:hAnsi="仿宋_GB2312" w:eastAsia="仿宋_GB2312" w:cs="仿宋_GB2312"/>
          <w:b w:val="0"/>
          <w:bCs/>
          <w:color w:val="auto"/>
          <w:kern w:val="0"/>
          <w:sz w:val="32"/>
          <w:szCs w:val="32"/>
        </w:rPr>
        <w:t>具备条件的</w:t>
      </w:r>
      <w:r>
        <w:rPr>
          <w:rFonts w:hint="eastAsia" w:ascii="仿宋_GB2312" w:hAnsi="仿宋_GB2312" w:eastAsia="仿宋_GB2312" w:cs="仿宋_GB2312"/>
          <w:color w:val="auto"/>
          <w:kern w:val="0"/>
          <w:sz w:val="32"/>
          <w:szCs w:val="32"/>
        </w:rPr>
        <w:t>高新技术产业园区、经济开发区、产业园区、自贸区等（以下简称“园区”）；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lang w:eastAsia="zh-CN"/>
        </w:rPr>
        <w:t>（三）</w:t>
      </w:r>
      <w:r>
        <w:rPr>
          <w:rFonts w:hint="eastAsia" w:ascii="仿宋_GB2312" w:hAnsi="仿宋_GB2312" w:eastAsia="仿宋_GB2312" w:cs="仿宋_GB2312"/>
          <w:b w:val="0"/>
          <w:bCs/>
          <w:color w:val="auto"/>
          <w:kern w:val="0"/>
          <w:sz w:val="32"/>
          <w:szCs w:val="32"/>
        </w:rPr>
        <w:t>具备条件的</w:t>
      </w:r>
      <w:r>
        <w:rPr>
          <w:rFonts w:hint="eastAsia" w:ascii="仿宋_GB2312" w:hAnsi="仿宋_GB2312" w:eastAsia="仿宋_GB2312" w:cs="仿宋_GB2312"/>
          <w:b w:val="0"/>
          <w:bCs/>
          <w:color w:val="auto"/>
          <w:kern w:val="0"/>
          <w:sz w:val="32"/>
          <w:szCs w:val="32"/>
          <w:lang w:eastAsia="zh-CN"/>
        </w:rPr>
        <w:t>省级学会，</w:t>
      </w:r>
      <w:r>
        <w:rPr>
          <w:rFonts w:hint="eastAsia" w:ascii="仿宋_GB2312" w:hAnsi="仿宋_GB2312" w:eastAsia="仿宋_GB2312" w:cs="仿宋_GB2312"/>
          <w:color w:val="auto"/>
          <w:sz w:val="32"/>
          <w:szCs w:val="32"/>
        </w:rPr>
        <w:t>州</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b w:val="0"/>
          <w:bCs/>
          <w:color w:val="auto"/>
          <w:kern w:val="0"/>
          <w:sz w:val="32"/>
          <w:szCs w:val="32"/>
        </w:rPr>
        <w:t>科协。</w:t>
      </w:r>
    </w:p>
    <w:p>
      <w:pPr>
        <w:keepNext w:val="0"/>
        <w:keepLines w:val="0"/>
        <w:pageBreakBefore w:val="0"/>
        <w:widowControl w:val="0"/>
        <w:kinsoku/>
        <w:wordWrap/>
        <w:overflowPunct/>
        <w:topLinePunct w:val="0"/>
        <w:autoSpaceDE/>
        <w:autoSpaceDN/>
        <w:bidi w:val="0"/>
        <w:adjustRightInd w:val="0"/>
        <w:snapToGrid w:val="0"/>
        <w:spacing w:line="594"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sz w:val="32"/>
          <w:szCs w:val="32"/>
        </w:rPr>
        <w:t>第六条</w:t>
      </w:r>
      <w:r>
        <w:rPr>
          <w:rFonts w:hint="eastAsia" w:ascii="仿宋_GB2312" w:hAnsi="仿宋_GB2312" w:eastAsia="仿宋_GB2312" w:cs="仿宋_GB2312"/>
          <w:b w:val="0"/>
          <w:bCs/>
          <w:color w:val="auto"/>
          <w:kern w:val="0"/>
          <w:sz w:val="32"/>
          <w:szCs w:val="32"/>
        </w:rPr>
        <w:t xml:space="preserve"> 申报条件</w:t>
      </w:r>
    </w:p>
    <w:p>
      <w:pPr>
        <w:keepNext w:val="0"/>
        <w:keepLines w:val="0"/>
        <w:pageBreakBefore w:val="0"/>
        <w:widowControl/>
        <w:kinsoku/>
        <w:wordWrap/>
        <w:overflowPunct/>
        <w:topLinePunct w:val="0"/>
        <w:autoSpaceDN/>
        <w:bidi w:val="0"/>
        <w:spacing w:beforeAutospacing="0"/>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kern w:val="0"/>
          <w:sz w:val="32"/>
          <w:szCs w:val="32"/>
        </w:rPr>
        <w:t>重视海智工作，具备开展工作的组织实施条件，制定相应的工作规程、财务制度和海智工作方案，并配备专（兼）职工作人员、办公场地和工作经费。</w:t>
      </w:r>
    </w:p>
    <w:p>
      <w:pPr>
        <w:keepNext w:val="0"/>
        <w:keepLines w:val="0"/>
        <w:pageBreakBefore w:val="0"/>
        <w:widowControl/>
        <w:kinsoku/>
        <w:wordWrap/>
        <w:overflowPunct/>
        <w:topLinePunct w:val="0"/>
        <w:autoSpaceDN/>
        <w:bidi w:val="0"/>
        <w:spacing w:beforeAutospacing="0"/>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具有联系海外科技团体和</w:t>
      </w:r>
      <w:r>
        <w:rPr>
          <w:rFonts w:hint="eastAsia" w:ascii="仿宋_GB2312" w:hAnsi="仿宋_GB2312" w:eastAsia="仿宋_GB2312" w:cs="仿宋_GB2312"/>
          <w:color w:val="auto"/>
          <w:kern w:val="0"/>
          <w:sz w:val="32"/>
          <w:szCs w:val="32"/>
          <w:lang w:eastAsia="zh-CN"/>
        </w:rPr>
        <w:t>科技工作者</w:t>
      </w:r>
      <w:r>
        <w:rPr>
          <w:rFonts w:hint="eastAsia" w:ascii="仿宋_GB2312" w:hAnsi="仿宋_GB2312" w:eastAsia="仿宋_GB2312" w:cs="仿宋_GB2312"/>
          <w:color w:val="auto"/>
          <w:kern w:val="0"/>
          <w:sz w:val="32"/>
          <w:szCs w:val="32"/>
        </w:rPr>
        <w:t>的稳定渠道，以及吸引海外科技人才、项目落地的载体平台。</w:t>
      </w:r>
    </w:p>
    <w:p>
      <w:pPr>
        <w:keepNext w:val="0"/>
        <w:keepLines w:val="0"/>
        <w:pageBreakBefore w:val="0"/>
        <w:kinsoku/>
        <w:wordWrap/>
        <w:overflowPunct/>
        <w:topLinePunct w:val="0"/>
        <w:autoSpaceDE w:val="0"/>
        <w:autoSpaceDN/>
        <w:bidi w:val="0"/>
        <w:adjustRightInd w:val="0"/>
        <w:snapToGrid w:val="0"/>
        <w:spacing w:beforeAutospacing="0" w:line="594"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申报建站的企业，应是在省内注册、具有独立法人资格</w:t>
      </w:r>
      <w:r>
        <w:rPr>
          <w:rFonts w:hint="eastAsia" w:ascii="仿宋_GB2312" w:hAnsi="仿宋_GB2312" w:eastAsia="仿宋_GB2312" w:cs="仿宋_GB2312"/>
          <w:color w:val="auto"/>
          <w:kern w:val="0"/>
          <w:sz w:val="32"/>
          <w:szCs w:val="32"/>
          <w:lang w:eastAsia="zh-CN"/>
        </w:rPr>
        <w:t>的</w:t>
      </w:r>
      <w:r>
        <w:rPr>
          <w:rFonts w:hint="eastAsia" w:ascii="仿宋_GB2312" w:hAnsi="仿宋_GB2312" w:eastAsia="仿宋_GB2312" w:cs="仿宋_GB2312"/>
          <w:color w:val="auto"/>
          <w:kern w:val="0"/>
          <w:sz w:val="32"/>
          <w:szCs w:val="32"/>
        </w:rPr>
        <w:t>规模以上企业或高新技术企业，有明确的技术创新和对外项目合作需求，有自己的研发机构和研发团队。</w:t>
      </w:r>
    </w:p>
    <w:p>
      <w:pPr>
        <w:pStyle w:val="2"/>
        <w:keepNext w:val="0"/>
        <w:keepLines w:val="0"/>
        <w:pageBreakBefore w:val="0"/>
        <w:kinsoku/>
        <w:wordWrap/>
        <w:overflowPunct/>
        <w:topLinePunct w:val="0"/>
        <w:autoSpaceDN/>
        <w:bidi w:val="0"/>
        <w:spacing w:before="0" w:beforeAutospacing="0" w:after="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eastAsia="zh-CN"/>
        </w:rPr>
        <w:t>（四）</w:t>
      </w:r>
      <w:r>
        <w:rPr>
          <w:rFonts w:hint="eastAsia" w:ascii="仿宋_GB2312" w:hAnsi="仿宋_GB2312" w:eastAsia="仿宋_GB2312" w:cs="仿宋_GB2312"/>
          <w:color w:val="auto"/>
          <w:kern w:val="0"/>
          <w:sz w:val="32"/>
          <w:szCs w:val="32"/>
        </w:rPr>
        <w:t>积极参加科协组织的活动，履行相关义务</w:t>
      </w:r>
      <w:r>
        <w:rPr>
          <w:rFonts w:hint="eastAsia" w:ascii="仿宋_GB2312" w:hAnsi="仿宋_GB2312" w:eastAsia="仿宋_GB2312" w:cs="仿宋_GB2312"/>
          <w:color w:val="auto"/>
          <w:sz w:val="32"/>
          <w:szCs w:val="32"/>
        </w:rPr>
        <w:t>。</w:t>
      </w:r>
    </w:p>
    <w:p>
      <w:pPr>
        <w:spacing w:line="58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0"/>
          <w:sz w:val="32"/>
          <w:szCs w:val="32"/>
        </w:rPr>
        <w:t>第</w:t>
      </w:r>
      <w:r>
        <w:rPr>
          <w:rFonts w:hint="eastAsia" w:ascii="仿宋_GB2312" w:hAnsi="仿宋_GB2312" w:eastAsia="仿宋_GB2312" w:cs="仿宋_GB2312"/>
          <w:b/>
          <w:bCs w:val="0"/>
          <w:color w:val="auto"/>
          <w:kern w:val="0"/>
          <w:sz w:val="32"/>
          <w:szCs w:val="32"/>
          <w:lang w:eastAsia="zh-CN"/>
        </w:rPr>
        <w:t>七</w:t>
      </w:r>
      <w:r>
        <w:rPr>
          <w:rFonts w:hint="eastAsia" w:ascii="仿宋_GB2312" w:hAnsi="仿宋_GB2312" w:eastAsia="仿宋_GB2312" w:cs="仿宋_GB2312"/>
          <w:b/>
          <w:bCs w:val="0"/>
          <w:color w:val="auto"/>
          <w:kern w:val="0"/>
          <w:sz w:val="32"/>
          <w:szCs w:val="32"/>
        </w:rPr>
        <w:t>条</w:t>
      </w:r>
      <w:r>
        <w:rPr>
          <w:rFonts w:hint="eastAsia" w:ascii="仿宋_GB2312" w:hAnsi="仿宋_GB2312" w:eastAsia="仿宋_GB2312" w:cs="仿宋_GB2312"/>
          <w:b w:val="0"/>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申报程序</w:t>
      </w:r>
      <w:r>
        <w:rPr>
          <w:rFonts w:hint="eastAsia" w:ascii="仿宋_GB2312" w:hAnsi="仿宋_GB2312" w:eastAsia="仿宋_GB2312" w:cs="仿宋_GB2312"/>
          <w:color w:val="auto"/>
          <w:sz w:val="32"/>
          <w:szCs w:val="32"/>
        </w:rPr>
        <w:t xml:space="preserve"> </w:t>
      </w:r>
    </w:p>
    <w:p>
      <w:pPr>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工作站建立采取拟建站单位提出申请、基层科协审核推荐、省科协审批认定的程序。</w:t>
      </w:r>
    </w:p>
    <w:p>
      <w:pPr>
        <w:keepNext w:val="0"/>
        <w:keepLines w:val="0"/>
        <w:pageBreakBefore w:val="0"/>
        <w:kinsoku/>
        <w:wordWrap/>
        <w:overflowPunct/>
        <w:topLinePunct w:val="0"/>
        <w:autoSpaceDE w:val="0"/>
        <w:autoSpaceDN/>
        <w:bidi w:val="0"/>
        <w:adjustRightInd w:val="0"/>
        <w:snapToGrid w:val="0"/>
        <w:spacing w:beforeAutospacing="0" w:line="594" w:lineRule="exact"/>
        <w:ind w:firstLine="640" w:firstLineChars="200"/>
        <w:textAlignment w:val="auto"/>
        <w:rPr>
          <w:rFonts w:hint="eastAsia" w:ascii="仿宋_GB2312" w:hAnsi="仿宋_GB2312" w:eastAsia="仿宋_GB2312" w:cs="仿宋_GB2312"/>
          <w:b w:val="0"/>
          <w:bCs/>
          <w:color w:val="auto"/>
          <w:kern w:val="0"/>
          <w:sz w:val="32"/>
          <w:szCs w:val="32"/>
          <w:lang w:eastAsia="zh-CN"/>
        </w:rPr>
      </w:pPr>
      <w:r>
        <w:rPr>
          <w:rFonts w:hint="eastAsia" w:ascii="仿宋_GB2312" w:hAnsi="仿宋_GB2312" w:eastAsia="仿宋_GB2312" w:cs="仿宋_GB2312"/>
          <w:b w:val="0"/>
          <w:bCs/>
          <w:color w:val="auto"/>
          <w:kern w:val="0"/>
          <w:sz w:val="32"/>
          <w:szCs w:val="32"/>
          <w:lang w:val="en-US" w:eastAsia="zh-CN"/>
        </w:rPr>
        <w:t>（一）申报</w:t>
      </w:r>
      <w:r>
        <w:rPr>
          <w:rFonts w:hint="eastAsia" w:ascii="仿宋_GB2312" w:hAnsi="仿宋_GB2312" w:eastAsia="仿宋_GB2312" w:cs="仿宋_GB2312"/>
          <w:b w:val="0"/>
          <w:bCs/>
          <w:color w:val="auto"/>
          <w:kern w:val="0"/>
          <w:sz w:val="32"/>
          <w:szCs w:val="32"/>
        </w:rPr>
        <w:t>单位提出申请。</w:t>
      </w:r>
      <w:r>
        <w:rPr>
          <w:rFonts w:hint="eastAsia" w:ascii="仿宋_GB2312" w:hAnsi="仿宋_GB2312" w:eastAsia="仿宋_GB2312" w:cs="仿宋_GB2312"/>
          <w:b w:val="0"/>
          <w:bCs/>
          <w:color w:val="auto"/>
          <w:kern w:val="0"/>
          <w:sz w:val="32"/>
          <w:szCs w:val="32"/>
          <w:lang w:eastAsia="zh-CN"/>
        </w:rPr>
        <w:t>园区、企业等</w:t>
      </w:r>
      <w:r>
        <w:rPr>
          <w:rFonts w:hint="eastAsia" w:ascii="仿宋_GB2312" w:hAnsi="仿宋_GB2312" w:eastAsia="仿宋_GB2312" w:cs="仿宋_GB2312"/>
          <w:b w:val="0"/>
          <w:bCs/>
          <w:color w:val="auto"/>
          <w:kern w:val="0"/>
          <w:sz w:val="32"/>
          <w:szCs w:val="32"/>
        </w:rPr>
        <w:t>拟建站单位不论其隶属关系如何，均可根据省科协发布的</w:t>
      </w:r>
      <w:r>
        <w:rPr>
          <w:rFonts w:hint="eastAsia" w:ascii="仿宋_GB2312" w:hAnsi="仿宋_GB2312" w:eastAsia="仿宋_GB2312" w:cs="仿宋_GB2312"/>
          <w:b w:val="0"/>
          <w:bCs/>
          <w:color w:val="auto"/>
          <w:kern w:val="0"/>
          <w:sz w:val="32"/>
          <w:szCs w:val="32"/>
          <w:lang w:eastAsia="zh-CN"/>
        </w:rPr>
        <w:t>海智工作站</w:t>
      </w:r>
      <w:r>
        <w:rPr>
          <w:rFonts w:hint="eastAsia" w:ascii="仿宋_GB2312" w:hAnsi="仿宋_GB2312" w:eastAsia="仿宋_GB2312" w:cs="仿宋_GB2312"/>
          <w:b w:val="0"/>
          <w:bCs/>
          <w:color w:val="auto"/>
          <w:kern w:val="0"/>
          <w:sz w:val="32"/>
          <w:szCs w:val="32"/>
        </w:rPr>
        <w:t>申报通知（指南）的具体要求，向其所在行政区域内的县级科协进行申报</w:t>
      </w:r>
      <w:r>
        <w:rPr>
          <w:rFonts w:hint="eastAsia" w:ascii="仿宋_GB2312" w:hAnsi="仿宋_GB2312" w:eastAsia="仿宋_GB2312" w:cs="仿宋_GB2312"/>
          <w:b w:val="0"/>
          <w:bCs/>
          <w:color w:val="auto"/>
          <w:kern w:val="0"/>
          <w:sz w:val="32"/>
          <w:szCs w:val="32"/>
          <w:lang w:eastAsia="zh-CN"/>
        </w:rPr>
        <w:t>；驻地在昆明市的</w:t>
      </w:r>
      <w:r>
        <w:rPr>
          <w:rFonts w:hint="eastAsia" w:ascii="仿宋_GB2312" w:hAnsi="仿宋_GB2312" w:eastAsia="仿宋_GB2312" w:cs="仿宋_GB2312"/>
          <w:b w:val="0"/>
          <w:bCs/>
          <w:color w:val="auto"/>
          <w:kern w:val="0"/>
          <w:sz w:val="32"/>
          <w:szCs w:val="32"/>
        </w:rPr>
        <w:t>高校、科研院所</w:t>
      </w:r>
      <w:r>
        <w:rPr>
          <w:rFonts w:hint="eastAsia" w:ascii="仿宋_GB2312" w:hAnsi="仿宋_GB2312" w:eastAsia="仿宋_GB2312" w:cs="仿宋_GB2312"/>
          <w:b w:val="0"/>
          <w:bCs/>
          <w:color w:val="auto"/>
          <w:kern w:val="0"/>
          <w:sz w:val="32"/>
          <w:szCs w:val="32"/>
          <w:lang w:eastAsia="zh-CN"/>
        </w:rPr>
        <w:t>、园区、省级学会可</w:t>
      </w:r>
      <w:r>
        <w:rPr>
          <w:rFonts w:hint="eastAsia" w:ascii="仿宋_GB2312" w:hAnsi="仿宋_GB2312" w:eastAsia="仿宋_GB2312" w:cs="仿宋_GB2312"/>
          <w:b w:val="0"/>
          <w:bCs/>
          <w:color w:val="auto"/>
          <w:kern w:val="0"/>
          <w:sz w:val="32"/>
          <w:szCs w:val="32"/>
        </w:rPr>
        <w:t>直接向</w:t>
      </w:r>
      <w:r>
        <w:rPr>
          <w:rFonts w:hint="eastAsia" w:ascii="仿宋_GB2312" w:hAnsi="仿宋_GB2312" w:eastAsia="仿宋_GB2312" w:cs="仿宋_GB2312"/>
          <w:b w:val="0"/>
          <w:bCs/>
          <w:color w:val="auto"/>
          <w:kern w:val="0"/>
          <w:sz w:val="32"/>
          <w:szCs w:val="32"/>
          <w:lang w:eastAsia="zh-CN"/>
        </w:rPr>
        <w:t>省科协</w:t>
      </w:r>
      <w:r>
        <w:rPr>
          <w:rFonts w:hint="eastAsia" w:ascii="仿宋_GB2312" w:hAnsi="仿宋_GB2312" w:eastAsia="仿宋_GB2312" w:cs="仿宋_GB2312"/>
          <w:b w:val="0"/>
          <w:bCs/>
          <w:color w:val="auto"/>
          <w:kern w:val="0"/>
          <w:sz w:val="32"/>
          <w:szCs w:val="32"/>
        </w:rPr>
        <w:t>申报</w:t>
      </w:r>
      <w:r>
        <w:rPr>
          <w:rFonts w:hint="eastAsia" w:ascii="仿宋_GB2312" w:hAnsi="仿宋_GB2312" w:eastAsia="仿宋_GB2312" w:cs="仿宋_GB2312"/>
          <w:b w:val="0"/>
          <w:bCs/>
          <w:color w:val="auto"/>
          <w:kern w:val="0"/>
          <w:sz w:val="32"/>
          <w:szCs w:val="32"/>
          <w:lang w:eastAsia="zh-CN"/>
        </w:rPr>
        <w:t>。</w:t>
      </w:r>
    </w:p>
    <w:p>
      <w:pPr>
        <w:pStyle w:val="6"/>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sz w:val="32"/>
          <w:szCs w:val="32"/>
        </w:rPr>
        <w:t>基层科协审核推荐。州</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科协对本行政区域内的申报材料进行审核，出具审核推荐意见后统一向省科协申报。</w:t>
      </w:r>
    </w:p>
    <w:p>
      <w:pPr>
        <w:pStyle w:val="6"/>
        <w:numPr>
          <w:ilvl w:val="0"/>
          <w:numId w:val="0"/>
        </w:num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云南</w:t>
      </w:r>
      <w:r>
        <w:rPr>
          <w:rFonts w:hint="eastAsia" w:ascii="仿宋_GB2312" w:hAnsi="仿宋_GB2312" w:eastAsia="仿宋_GB2312" w:cs="仿宋_GB2312"/>
          <w:color w:val="auto"/>
          <w:kern w:val="0"/>
          <w:sz w:val="32"/>
          <w:szCs w:val="32"/>
        </w:rPr>
        <w:t>省科协海智计划工作领导小组办公室（</w:t>
      </w:r>
      <w:r>
        <w:rPr>
          <w:rFonts w:hint="eastAsia" w:ascii="仿宋_GB2312" w:hAnsi="仿宋_GB2312" w:eastAsia="仿宋_GB2312" w:cs="仿宋_GB2312"/>
          <w:color w:val="auto"/>
          <w:kern w:val="0"/>
          <w:sz w:val="32"/>
          <w:szCs w:val="32"/>
          <w:lang w:eastAsia="zh-CN"/>
        </w:rPr>
        <w:t>简称“海智办”</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负责组织对申报材料进行资格审核，并将符合条件的申报单位</w:t>
      </w:r>
      <w:r>
        <w:rPr>
          <w:rFonts w:hint="eastAsia" w:ascii="仿宋_GB2312" w:hAnsi="仿宋_GB2312" w:eastAsia="仿宋_GB2312" w:cs="仿宋_GB2312"/>
          <w:color w:val="auto"/>
          <w:kern w:val="0"/>
          <w:sz w:val="32"/>
          <w:szCs w:val="32"/>
        </w:rPr>
        <w:t>提交专家进行专业评审。</w:t>
      </w:r>
    </w:p>
    <w:p>
      <w:pPr>
        <w:spacing w:line="58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0"/>
          <w:sz w:val="32"/>
          <w:szCs w:val="32"/>
        </w:rPr>
        <w:t>第</w:t>
      </w:r>
      <w:r>
        <w:rPr>
          <w:rFonts w:hint="eastAsia" w:ascii="仿宋_GB2312" w:hAnsi="仿宋_GB2312" w:eastAsia="仿宋_GB2312" w:cs="仿宋_GB2312"/>
          <w:b/>
          <w:bCs w:val="0"/>
          <w:color w:val="auto"/>
          <w:kern w:val="0"/>
          <w:sz w:val="32"/>
          <w:szCs w:val="32"/>
          <w:lang w:eastAsia="zh-CN"/>
        </w:rPr>
        <w:t>八</w:t>
      </w:r>
      <w:r>
        <w:rPr>
          <w:rFonts w:hint="eastAsia" w:ascii="仿宋_GB2312" w:hAnsi="仿宋_GB2312" w:eastAsia="仿宋_GB2312" w:cs="仿宋_GB2312"/>
          <w:b/>
          <w:bCs w:val="0"/>
          <w:color w:val="auto"/>
          <w:kern w:val="0"/>
          <w:sz w:val="32"/>
          <w:szCs w:val="32"/>
        </w:rPr>
        <w:t>条</w:t>
      </w:r>
      <w:r>
        <w:rPr>
          <w:rFonts w:hint="eastAsia" w:ascii="仿宋_GB2312" w:hAnsi="仿宋_GB2312" w:eastAsia="仿宋_GB2312" w:cs="仿宋_GB2312"/>
          <w:b/>
          <w:bCs w:val="0"/>
          <w:color w:val="auto"/>
          <w:kern w:val="0"/>
          <w:sz w:val="32"/>
          <w:szCs w:val="32"/>
          <w:lang w:val="en-US" w:eastAsia="zh-CN"/>
        </w:rPr>
        <w:t xml:space="preserve"> </w:t>
      </w:r>
      <w:r>
        <w:rPr>
          <w:rFonts w:hint="eastAsia" w:ascii="仿宋_GB2312" w:hAnsi="仿宋_GB2312" w:eastAsia="仿宋_GB2312" w:cs="仿宋_GB2312"/>
          <w:color w:val="auto"/>
          <w:sz w:val="32"/>
          <w:szCs w:val="32"/>
        </w:rPr>
        <w:t>申报材料</w:t>
      </w: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（一）《云南省科协海智计划工作站申报表》（见附件4）；</w:t>
      </w: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（二）联系的海外科技团体、科技工作者情况及合作关系证明材料；</w:t>
      </w:r>
    </w:p>
    <w:p>
      <w:pPr>
        <w:keepNext w:val="0"/>
        <w:keepLines w:val="0"/>
        <w:pageBreakBefore w:val="0"/>
        <w:widowControl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（三）工作站建设方案及相关的工作制度；</w:t>
      </w:r>
    </w:p>
    <w:p>
      <w:pPr>
        <w:keepNext w:val="0"/>
        <w:keepLines w:val="0"/>
        <w:pageBreakBefore w:val="0"/>
        <w:widowControl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（四）申报单位法人登记证书；</w:t>
      </w:r>
    </w:p>
    <w:p>
      <w:pPr>
        <w:pStyle w:val="2"/>
        <w:keepNext w:val="0"/>
        <w:keepLines w:val="0"/>
        <w:pageBreakBefore w:val="0"/>
        <w:widowControl w:val="0"/>
        <w:kinsoku/>
        <w:wordWrap/>
        <w:overflowPunct/>
        <w:topLinePunct w:val="0"/>
        <w:autoSpaceDE/>
        <w:autoSpaceDN/>
        <w:bidi w:val="0"/>
        <w:adjustRightInd/>
        <w:snapToGrid/>
        <w:spacing w:before="0" w:beforeAutospacing="0" w:after="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（五）云南省科协海智计划工作站评定指标（试行）（见附件2）相关材料等。</w:t>
      </w:r>
    </w:p>
    <w:p>
      <w:pPr>
        <w:pStyle w:val="6"/>
        <w:ind w:firstLine="64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报单位对申报材料的真实性负责，若发现在上报材料中隐瞒真实情况、提供虚假资料的，一律取消评审资格，并承担相应的责任。申报材料装订成册一式6份连同电子版，一并报省科协国际部，电子邮箱：ynskxgjb@126.com。联系电话：63103381</w:t>
      </w:r>
    </w:p>
    <w:p>
      <w:pPr>
        <w:pStyle w:val="6"/>
        <w:numPr>
          <w:ilvl w:val="0"/>
          <w:numId w:val="0"/>
        </w:numPr>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val="0"/>
          <w:color w:val="auto"/>
          <w:kern w:val="0"/>
          <w:sz w:val="32"/>
          <w:szCs w:val="32"/>
        </w:rPr>
        <w:t>第</w:t>
      </w:r>
      <w:r>
        <w:rPr>
          <w:rFonts w:hint="eastAsia" w:ascii="仿宋_GB2312" w:hAnsi="仿宋_GB2312" w:eastAsia="仿宋_GB2312" w:cs="仿宋_GB2312"/>
          <w:b/>
          <w:bCs w:val="0"/>
          <w:color w:val="auto"/>
          <w:kern w:val="0"/>
          <w:sz w:val="32"/>
          <w:szCs w:val="32"/>
          <w:lang w:eastAsia="zh-CN"/>
        </w:rPr>
        <w:t>九</w:t>
      </w:r>
      <w:r>
        <w:rPr>
          <w:rFonts w:hint="eastAsia" w:ascii="仿宋_GB2312" w:hAnsi="仿宋_GB2312" w:eastAsia="仿宋_GB2312" w:cs="仿宋_GB2312"/>
          <w:b/>
          <w:bCs w:val="0"/>
          <w:color w:val="auto"/>
          <w:kern w:val="0"/>
          <w:sz w:val="32"/>
          <w:szCs w:val="32"/>
        </w:rPr>
        <w:t>条</w:t>
      </w:r>
      <w:r>
        <w:rPr>
          <w:rFonts w:hint="eastAsia" w:ascii="仿宋_GB2312" w:hAnsi="仿宋_GB2312" w:eastAsia="仿宋_GB2312" w:cs="仿宋_GB2312"/>
          <w:b/>
          <w:bCs w:val="0"/>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评审认定</w:t>
      </w:r>
    </w:p>
    <w:p>
      <w:pPr>
        <w:pStyle w:val="6"/>
        <w:numPr>
          <w:ilvl w:val="0"/>
          <w:numId w:val="0"/>
        </w:numPr>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lang w:eastAsia="zh-CN"/>
        </w:rPr>
        <w:t>云南</w:t>
      </w:r>
      <w:r>
        <w:rPr>
          <w:rFonts w:hint="eastAsia" w:ascii="仿宋_GB2312" w:hAnsi="仿宋_GB2312" w:eastAsia="仿宋_GB2312" w:cs="仿宋_GB2312"/>
          <w:color w:val="auto"/>
          <w:sz w:val="32"/>
          <w:szCs w:val="32"/>
        </w:rPr>
        <w:t>省科协海智</w:t>
      </w:r>
      <w:r>
        <w:rPr>
          <w:rFonts w:hint="eastAsia" w:ascii="仿宋_GB2312" w:hAnsi="仿宋_GB2312" w:eastAsia="仿宋_GB2312" w:cs="仿宋_GB2312"/>
          <w:color w:val="auto"/>
          <w:sz w:val="32"/>
          <w:szCs w:val="32"/>
          <w:lang w:eastAsia="zh-CN"/>
        </w:rPr>
        <w:t>计划</w:t>
      </w:r>
      <w:r>
        <w:rPr>
          <w:rFonts w:hint="eastAsia" w:ascii="仿宋_GB2312" w:hAnsi="仿宋_GB2312" w:eastAsia="仿宋_GB2312" w:cs="仿宋_GB2312"/>
          <w:color w:val="auto"/>
          <w:sz w:val="32"/>
          <w:szCs w:val="32"/>
        </w:rPr>
        <w:t>工作领导小组</w:t>
      </w:r>
      <w:r>
        <w:rPr>
          <w:rFonts w:hint="eastAsia" w:ascii="仿宋_GB2312" w:hAnsi="仿宋_GB2312" w:eastAsia="仿宋_GB2312" w:cs="仿宋_GB2312"/>
          <w:color w:val="auto"/>
          <w:kern w:val="0"/>
          <w:sz w:val="32"/>
          <w:szCs w:val="32"/>
          <w:lang w:eastAsia="zh-CN"/>
        </w:rPr>
        <w:t>具体</w:t>
      </w:r>
      <w:r>
        <w:rPr>
          <w:rFonts w:hint="eastAsia" w:ascii="仿宋_GB2312" w:hAnsi="仿宋_GB2312" w:eastAsia="仿宋_GB2312" w:cs="仿宋_GB2312"/>
          <w:color w:val="auto"/>
          <w:kern w:val="0"/>
          <w:sz w:val="32"/>
          <w:szCs w:val="32"/>
        </w:rPr>
        <w:t>负责组织</w:t>
      </w:r>
      <w:r>
        <w:rPr>
          <w:rFonts w:hint="eastAsia" w:ascii="仿宋_GB2312" w:hAnsi="仿宋_GB2312" w:eastAsia="仿宋_GB2312" w:cs="仿宋_GB2312"/>
          <w:color w:val="auto"/>
          <w:kern w:val="0"/>
          <w:sz w:val="32"/>
          <w:szCs w:val="32"/>
          <w:lang w:eastAsia="zh-CN"/>
        </w:rPr>
        <w:t>工作站</w:t>
      </w:r>
      <w:r>
        <w:rPr>
          <w:rFonts w:hint="eastAsia" w:ascii="仿宋_GB2312" w:hAnsi="仿宋_GB2312" w:eastAsia="仿宋_GB2312" w:cs="仿宋_GB2312"/>
          <w:color w:val="auto"/>
          <w:kern w:val="0"/>
          <w:sz w:val="32"/>
          <w:szCs w:val="32"/>
        </w:rPr>
        <w:t>的评审工作。</w:t>
      </w:r>
    </w:p>
    <w:p>
      <w:pPr>
        <w:pStyle w:val="6"/>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（一）</w:t>
      </w:r>
      <w:r>
        <w:rPr>
          <w:rFonts w:hint="eastAsia" w:ascii="仿宋_GB2312" w:hAnsi="仿宋_GB2312" w:eastAsia="仿宋_GB2312" w:cs="仿宋_GB2312"/>
          <w:color w:val="auto"/>
          <w:kern w:val="0"/>
          <w:sz w:val="32"/>
          <w:szCs w:val="32"/>
        </w:rPr>
        <w:t>工作站每年评审一次，每年拟建站数量原</w:t>
      </w:r>
      <w:r>
        <w:rPr>
          <w:rFonts w:hint="eastAsia" w:ascii="仿宋_GB2312" w:hAnsi="仿宋_GB2312" w:eastAsia="仿宋_GB2312" w:cs="仿宋_GB2312"/>
          <w:color w:val="auto"/>
          <w:sz w:val="32"/>
          <w:szCs w:val="32"/>
        </w:rPr>
        <w:t>则上不超过</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家</w:t>
      </w:r>
      <w:r>
        <w:rPr>
          <w:rFonts w:hint="eastAsia" w:ascii="仿宋_GB2312" w:hAnsi="仿宋_GB2312" w:eastAsia="仿宋_GB2312" w:cs="仿宋_GB2312"/>
          <w:color w:val="auto"/>
          <w:sz w:val="32"/>
          <w:szCs w:val="32"/>
          <w:lang w:eastAsia="zh-CN"/>
        </w:rPr>
        <w:t>；</w:t>
      </w:r>
    </w:p>
    <w:p>
      <w:pPr>
        <w:pStyle w:val="6"/>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具体由省科协海智计划工作领导小组组织召开评审会议，评委由相关领域专家组成。评审会议分为申报陈述、现场答辩和评委打分三个环节，评审会议结果提交省科协党组会议研究决定拟建站单位名单，</w:t>
      </w:r>
      <w:r>
        <w:rPr>
          <w:rFonts w:hint="eastAsia" w:ascii="仿宋_GB2312" w:hAnsi="仿宋_GB2312" w:eastAsia="仿宋_GB2312" w:cs="仿宋_GB2312"/>
          <w:color w:val="auto"/>
          <w:sz w:val="32"/>
          <w:szCs w:val="32"/>
          <w:lang w:eastAsia="zh-CN"/>
        </w:rPr>
        <w:t>领导小组办公室</w:t>
      </w:r>
      <w:r>
        <w:rPr>
          <w:rFonts w:hint="eastAsia" w:ascii="仿宋_GB2312" w:hAnsi="仿宋_GB2312" w:eastAsia="仿宋_GB2312" w:cs="仿宋_GB2312"/>
          <w:color w:val="auto"/>
          <w:sz w:val="32"/>
          <w:szCs w:val="32"/>
        </w:rPr>
        <w:t xml:space="preserve">对拟建站单位名单进行为期5个工作日的公示，广泛听取意见，接受社会监督，确保评审工作的“公开、公平、公正”。 </w:t>
      </w:r>
    </w:p>
    <w:p>
      <w:pPr>
        <w:keepNext w:val="0"/>
        <w:keepLines w:val="0"/>
        <w:pageBreakBefore w:val="0"/>
        <w:widowControl/>
        <w:kinsoku/>
        <w:wordWrap/>
        <w:overflowPunct/>
        <w:topLinePunct w:val="0"/>
        <w:autoSpaceDN/>
        <w:bidi w:val="0"/>
        <w:spacing w:beforeAutospacing="0"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sz w:val="32"/>
          <w:szCs w:val="32"/>
        </w:rPr>
        <w:t>公示期满无异议，由省科协发文确定新建工作站，并授牌</w:t>
      </w:r>
      <w:r>
        <w:rPr>
          <w:rFonts w:hint="eastAsia" w:ascii="仿宋_GB2312" w:hAnsi="仿宋_GB2312" w:eastAsia="仿宋_GB2312" w:cs="仿宋_GB2312"/>
          <w:color w:val="auto"/>
          <w:kern w:val="0"/>
          <w:sz w:val="32"/>
          <w:szCs w:val="32"/>
        </w:rPr>
        <w:t>“云南省科协海智计划×××工作站”，纳入日常管理。</w:t>
      </w:r>
    </w:p>
    <w:p>
      <w:pPr>
        <w:spacing w:line="58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第三章  工作站运行和管理</w:t>
      </w:r>
    </w:p>
    <w:p>
      <w:pPr>
        <w:ind w:firstLine="643"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十</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eastAsia="zh-CN"/>
        </w:rPr>
        <w:t>对新批准建立的工作站，有关单位主要采取以下支持和保障措施：</w:t>
      </w:r>
    </w:p>
    <w:p>
      <w:pPr>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（一）工作站日常运行经费由建站单位负责；</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（二）省科协对新建工作站连续3年给予资金支持，每个工作站每年补助20万元，</w:t>
      </w:r>
      <w:r>
        <w:rPr>
          <w:rFonts w:hint="eastAsia" w:ascii="仿宋_GB2312" w:hAnsi="仿宋_GB2312" w:eastAsia="仿宋_GB2312" w:cs="仿宋_GB2312"/>
          <w:color w:val="auto"/>
          <w:kern w:val="2"/>
          <w:sz w:val="32"/>
          <w:szCs w:val="32"/>
          <w:lang w:val="en-US" w:eastAsia="zh-CN" w:bidi="ar-SA"/>
        </w:rPr>
        <w:t>补助方式采用以奖代补，即先建站，通过一年运行评价后，对优秀的工作站给予项目支持，</w:t>
      </w:r>
      <w:r>
        <w:rPr>
          <w:rFonts w:hint="eastAsia" w:ascii="仿宋_GB2312" w:hAnsi="仿宋_GB2312" w:eastAsia="仿宋_GB2312" w:cs="仿宋_GB2312"/>
          <w:color w:val="auto"/>
          <w:kern w:val="0"/>
          <w:sz w:val="32"/>
          <w:szCs w:val="32"/>
          <w:lang w:eastAsia="zh-CN"/>
        </w:rPr>
        <w:t>补助资金列入省科协年度科普项目计划</w:t>
      </w:r>
      <w:r>
        <w:rPr>
          <w:rFonts w:hint="eastAsia" w:ascii="仿宋_GB2312" w:hAnsi="仿宋_GB2312" w:eastAsia="仿宋_GB2312" w:cs="仿宋_GB2312"/>
          <w:color w:val="auto"/>
          <w:kern w:val="2"/>
          <w:sz w:val="32"/>
          <w:szCs w:val="32"/>
          <w:lang w:val="en-US" w:eastAsia="zh-CN" w:bidi="ar-SA"/>
        </w:rPr>
        <w:t>。</w:t>
      </w:r>
    </w:p>
    <w:p>
      <w:pPr>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（三）建站单位要积极争取地方党委、政府和相关部门在工作经费等方面给予配套支持，并加大对工作站政策扶持力度。</w:t>
      </w:r>
    </w:p>
    <w:p>
      <w:pPr>
        <w:ind w:firstLine="643" w:firstLineChars="200"/>
        <w:rPr>
          <w:rFonts w:hint="eastAsia" w:ascii="仿宋_GB2312" w:hAnsi="仿宋_GB2312" w:eastAsia="仿宋_GB2312" w:cs="仿宋_GB2312"/>
          <w:color w:val="auto"/>
          <w:spacing w:val="-10"/>
          <w:kern w:val="0"/>
          <w:sz w:val="32"/>
          <w:szCs w:val="32"/>
        </w:rPr>
      </w:pPr>
      <w:r>
        <w:rPr>
          <w:rFonts w:hint="eastAsia" w:ascii="仿宋_GB2312" w:hAnsi="仿宋_GB2312" w:eastAsia="仿宋_GB2312" w:cs="仿宋_GB2312"/>
          <w:b/>
          <w:color w:val="auto"/>
          <w:kern w:val="0"/>
          <w:sz w:val="32"/>
          <w:szCs w:val="32"/>
        </w:rPr>
        <w:t>第</w:t>
      </w:r>
      <w:r>
        <w:rPr>
          <w:rFonts w:hint="eastAsia" w:ascii="仿宋_GB2312" w:hAnsi="仿宋_GB2312" w:eastAsia="仿宋_GB2312" w:cs="仿宋_GB2312"/>
          <w:b/>
          <w:color w:val="auto"/>
          <w:kern w:val="0"/>
          <w:sz w:val="32"/>
          <w:szCs w:val="32"/>
          <w:lang w:eastAsia="zh-CN"/>
        </w:rPr>
        <w:t>十一</w:t>
      </w:r>
      <w:r>
        <w:rPr>
          <w:rFonts w:hint="eastAsia" w:ascii="仿宋_GB2312" w:hAnsi="仿宋_GB2312" w:eastAsia="仿宋_GB2312" w:cs="仿宋_GB2312"/>
          <w:b/>
          <w:color w:val="auto"/>
          <w:kern w:val="0"/>
          <w:sz w:val="32"/>
          <w:szCs w:val="32"/>
        </w:rPr>
        <w:t xml:space="preserve">条 </w:t>
      </w:r>
      <w:r>
        <w:rPr>
          <w:rFonts w:hint="eastAsia" w:ascii="仿宋_GB2312" w:hAnsi="仿宋_GB2312" w:eastAsia="仿宋_GB2312" w:cs="仿宋_GB2312"/>
          <w:color w:val="auto"/>
          <w:kern w:val="0"/>
          <w:sz w:val="32"/>
          <w:szCs w:val="32"/>
        </w:rPr>
        <w:t>申报</w:t>
      </w:r>
      <w:r>
        <w:rPr>
          <w:rFonts w:hint="eastAsia" w:ascii="仿宋_GB2312" w:hAnsi="仿宋_GB2312" w:eastAsia="仿宋_GB2312" w:cs="仿宋_GB2312"/>
          <w:color w:val="auto"/>
          <w:kern w:val="0"/>
          <w:sz w:val="32"/>
          <w:szCs w:val="32"/>
          <w:lang w:eastAsia="zh-CN"/>
        </w:rPr>
        <w:t>工作站</w:t>
      </w:r>
      <w:r>
        <w:rPr>
          <w:rFonts w:hint="eastAsia" w:ascii="仿宋_GB2312" w:hAnsi="仿宋_GB2312" w:eastAsia="仿宋_GB2312" w:cs="仿宋_GB2312"/>
          <w:color w:val="auto"/>
          <w:kern w:val="0"/>
          <w:sz w:val="32"/>
          <w:szCs w:val="32"/>
        </w:rPr>
        <w:t>采取自愿原则，申报单位要承担海智工作相应的责任和义务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工作站</w:t>
      </w:r>
      <w:r>
        <w:rPr>
          <w:rFonts w:hint="eastAsia" w:ascii="仿宋_GB2312" w:hAnsi="仿宋_GB2312" w:eastAsia="仿宋_GB2312" w:cs="仿宋_GB2312"/>
          <w:b w:val="0"/>
          <w:bCs/>
          <w:color w:val="auto"/>
          <w:kern w:val="0"/>
          <w:sz w:val="32"/>
          <w:szCs w:val="32"/>
        </w:rPr>
        <w:t>接受</w:t>
      </w:r>
      <w:r>
        <w:rPr>
          <w:rFonts w:hint="eastAsia" w:ascii="仿宋_GB2312" w:hAnsi="仿宋_GB2312" w:eastAsia="仿宋_GB2312" w:cs="仿宋_GB2312"/>
          <w:color w:val="auto"/>
          <w:spacing w:val="-10"/>
          <w:kern w:val="0"/>
          <w:sz w:val="32"/>
          <w:szCs w:val="32"/>
        </w:rPr>
        <w:t>省</w:t>
      </w:r>
      <w:r>
        <w:rPr>
          <w:rFonts w:hint="eastAsia" w:ascii="仿宋_GB2312" w:hAnsi="仿宋_GB2312" w:eastAsia="仿宋_GB2312" w:cs="仿宋_GB2312"/>
          <w:color w:val="auto"/>
          <w:spacing w:val="-10"/>
          <w:kern w:val="0"/>
          <w:sz w:val="32"/>
          <w:szCs w:val="32"/>
          <w:lang w:eastAsia="zh-CN"/>
        </w:rPr>
        <w:t>、州（市）、县（区）</w:t>
      </w:r>
      <w:r>
        <w:rPr>
          <w:rFonts w:hint="eastAsia" w:ascii="仿宋_GB2312" w:hAnsi="仿宋_GB2312" w:eastAsia="仿宋_GB2312" w:cs="仿宋_GB2312"/>
          <w:color w:val="auto"/>
          <w:spacing w:val="-10"/>
          <w:kern w:val="0"/>
          <w:sz w:val="32"/>
          <w:szCs w:val="32"/>
        </w:rPr>
        <w:t>科协的业务指导。</w:t>
      </w:r>
    </w:p>
    <w:p>
      <w:pPr>
        <w:ind w:firstLine="321" w:firstLineChars="1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 xml:space="preserve"> </w:t>
      </w:r>
      <w:r>
        <w:rPr>
          <w:rFonts w:hint="eastAsia" w:ascii="仿宋_GB2312" w:hAnsi="仿宋_GB2312" w:eastAsia="仿宋_GB2312" w:cs="仿宋_GB2312"/>
          <w:color w:val="auto"/>
          <w:kern w:val="0"/>
          <w:sz w:val="32"/>
          <w:szCs w:val="32"/>
        </w:rPr>
        <w:t>（一）建站单位是</w:t>
      </w:r>
      <w:r>
        <w:rPr>
          <w:rFonts w:hint="eastAsia" w:ascii="仿宋_GB2312" w:hAnsi="仿宋_GB2312" w:eastAsia="仿宋_GB2312" w:cs="仿宋_GB2312"/>
          <w:color w:val="auto"/>
          <w:sz w:val="32"/>
          <w:szCs w:val="32"/>
        </w:rPr>
        <w:t>工作站的管理主体，负责工作站的日常运行，制订长期规划和年度计划并实施管理；</w:t>
      </w:r>
    </w:p>
    <w:p>
      <w:pPr>
        <w:widowControl/>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w:t>
      </w:r>
      <w:r>
        <w:rPr>
          <w:rFonts w:hint="eastAsia" w:ascii="仿宋_GB2312" w:hAnsi="仿宋_GB2312" w:eastAsia="仿宋_GB2312" w:cs="仿宋_GB2312"/>
          <w:color w:val="auto"/>
          <w:sz w:val="32"/>
          <w:szCs w:val="32"/>
        </w:rPr>
        <w:t>工作站</w:t>
      </w:r>
      <w:r>
        <w:rPr>
          <w:rFonts w:hint="eastAsia" w:ascii="仿宋_GB2312" w:hAnsi="仿宋_GB2312" w:eastAsia="仿宋_GB2312" w:cs="仿宋_GB2312"/>
          <w:color w:val="auto"/>
          <w:kern w:val="0"/>
          <w:sz w:val="32"/>
          <w:szCs w:val="32"/>
          <w:lang w:eastAsia="zh-CN"/>
        </w:rPr>
        <w:t>要</w:t>
      </w:r>
      <w:r>
        <w:rPr>
          <w:rFonts w:hint="eastAsia" w:ascii="仿宋_GB2312" w:hAnsi="仿宋_GB2312" w:eastAsia="仿宋_GB2312" w:cs="仿宋_GB2312"/>
          <w:color w:val="auto"/>
          <w:kern w:val="0"/>
          <w:sz w:val="32"/>
          <w:szCs w:val="32"/>
        </w:rPr>
        <w:t>构建联络海外高层次人才的信息平台和服务海外高层次人才创新创业的工作平台，采取科技交流、人才引进、项目合作等多种形式集聚海外高层次人才；</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（三）工作站应经常组织开展海智</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，每年开展活动不少于2次，与1个以上海外科技团体、机构、组织建立合作交流关系，积极引荐海外高层次人才和海外科技项目。完成</w:t>
      </w:r>
      <w:r>
        <w:rPr>
          <w:rFonts w:hint="eastAsia" w:ascii="仿宋_GB2312" w:hAnsi="仿宋_GB2312" w:eastAsia="仿宋_GB2312" w:cs="仿宋_GB2312"/>
          <w:color w:val="auto"/>
          <w:sz w:val="32"/>
          <w:szCs w:val="32"/>
          <w:lang w:eastAsia="zh-CN"/>
        </w:rPr>
        <w:t>云南</w:t>
      </w:r>
      <w:r>
        <w:rPr>
          <w:rFonts w:hint="eastAsia" w:ascii="仿宋_GB2312" w:hAnsi="仿宋_GB2312" w:eastAsia="仿宋_GB2312" w:cs="仿宋_GB2312"/>
          <w:color w:val="auto"/>
          <w:sz w:val="32"/>
          <w:szCs w:val="32"/>
        </w:rPr>
        <w:t>省科协布置的海智专项工作</w:t>
      </w:r>
      <w:r>
        <w:rPr>
          <w:rFonts w:hint="eastAsia" w:ascii="仿宋_GB2312" w:hAnsi="仿宋_GB2312" w:eastAsia="仿宋_GB2312" w:cs="仿宋_GB2312"/>
          <w:color w:val="auto"/>
          <w:sz w:val="32"/>
          <w:szCs w:val="32"/>
          <w:lang w:eastAsia="zh-CN"/>
        </w:rPr>
        <w:t>；</w:t>
      </w:r>
    </w:p>
    <w:p>
      <w:pPr>
        <w:widowControl/>
        <w:spacing w:line="600" w:lineRule="exact"/>
        <w:ind w:firstLine="537" w:firstLineChars="168"/>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eastAsia="zh-CN"/>
        </w:rPr>
        <w:t>（四）工作站</w:t>
      </w:r>
      <w:r>
        <w:rPr>
          <w:rFonts w:hint="eastAsia" w:ascii="仿宋_GB2312" w:hAnsi="仿宋_GB2312" w:eastAsia="仿宋_GB2312" w:cs="仿宋_GB2312"/>
          <w:color w:val="auto"/>
          <w:sz w:val="32"/>
          <w:szCs w:val="32"/>
        </w:rPr>
        <w:t>应每半年向省科协报送一次工作</w:t>
      </w:r>
      <w:r>
        <w:rPr>
          <w:rFonts w:hint="eastAsia" w:ascii="仿宋_GB2312" w:hAnsi="仿宋_GB2312" w:eastAsia="仿宋_GB2312" w:cs="仿宋_GB2312"/>
          <w:color w:val="auto"/>
          <w:sz w:val="32"/>
          <w:szCs w:val="32"/>
          <w:lang w:eastAsia="zh-CN"/>
        </w:rPr>
        <w:t>简报，</w:t>
      </w:r>
      <w:r>
        <w:rPr>
          <w:rFonts w:hint="eastAsia" w:ascii="仿宋_GB2312" w:hAnsi="仿宋_GB2312" w:eastAsia="仿宋_GB2312" w:cs="仿宋_GB2312"/>
          <w:color w:val="auto"/>
          <w:sz w:val="32"/>
          <w:szCs w:val="32"/>
        </w:rPr>
        <w:t>每年11月底前</w:t>
      </w:r>
      <w:r>
        <w:rPr>
          <w:rFonts w:hint="eastAsia" w:ascii="仿宋_GB2312" w:hAnsi="仿宋_GB2312" w:eastAsia="仿宋_GB2312" w:cs="仿宋_GB2312"/>
          <w:color w:val="auto"/>
          <w:kern w:val="0"/>
          <w:sz w:val="32"/>
          <w:szCs w:val="32"/>
        </w:rPr>
        <w:t>提交</w:t>
      </w:r>
      <w:r>
        <w:rPr>
          <w:rFonts w:hint="eastAsia" w:ascii="仿宋_GB2312" w:hAnsi="仿宋_GB2312" w:eastAsia="仿宋_GB2312" w:cs="仿宋_GB2312"/>
          <w:color w:val="auto"/>
          <w:sz w:val="32"/>
          <w:szCs w:val="32"/>
        </w:rPr>
        <w:t>工作站</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color w:val="auto"/>
          <w:kern w:val="0"/>
          <w:sz w:val="32"/>
          <w:szCs w:val="32"/>
          <w:lang w:eastAsia="zh-CN"/>
        </w:rPr>
        <w:t>考核相关资料</w:t>
      </w:r>
      <w:r>
        <w:rPr>
          <w:rFonts w:hint="eastAsia" w:ascii="仿宋_GB2312" w:hAnsi="仿宋_GB2312" w:eastAsia="仿宋_GB2312" w:cs="仿宋_GB2312"/>
          <w:color w:val="auto"/>
          <w:kern w:val="0"/>
          <w:sz w:val="32"/>
          <w:szCs w:val="32"/>
        </w:rPr>
        <w:t>和下年度工作计划；</w:t>
      </w:r>
    </w:p>
    <w:p>
      <w:pPr>
        <w:keepNext w:val="0"/>
        <w:keepLines w:val="0"/>
        <w:pageBreakBefore w:val="0"/>
        <w:widowControl/>
        <w:kinsoku/>
        <w:wordWrap/>
        <w:overflowPunct/>
        <w:topLinePunct w:val="0"/>
        <w:autoSpaceDE/>
        <w:autoSpaceDN/>
        <w:bidi w:val="0"/>
        <w:spacing w:beforeAutospacing="0" w:line="600" w:lineRule="exact"/>
        <w:ind w:firstLine="537" w:firstLineChars="16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五</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工作站实行动态管理，省科协每年对各</w:t>
      </w:r>
      <w:r>
        <w:rPr>
          <w:rFonts w:hint="eastAsia" w:ascii="仿宋_GB2312" w:hAnsi="仿宋_GB2312" w:eastAsia="仿宋_GB2312" w:cs="仿宋_GB2312"/>
          <w:color w:val="auto"/>
          <w:sz w:val="32"/>
          <w:szCs w:val="32"/>
          <w:lang w:eastAsia="zh-CN"/>
        </w:rPr>
        <w:t>工作站</w:t>
      </w:r>
      <w:r>
        <w:rPr>
          <w:rFonts w:hint="eastAsia" w:ascii="仿宋_GB2312" w:hAnsi="仿宋_GB2312" w:eastAsia="仿宋_GB2312" w:cs="仿宋_GB2312"/>
          <w:color w:val="auto"/>
          <w:sz w:val="32"/>
          <w:szCs w:val="32"/>
        </w:rPr>
        <w:t>进行综合考核</w:t>
      </w:r>
      <w:r>
        <w:rPr>
          <w:rFonts w:hint="eastAsia" w:ascii="仿宋_GB2312" w:hAnsi="仿宋_GB2312" w:eastAsia="仿宋_GB2312" w:cs="仿宋_GB2312"/>
          <w:color w:val="auto"/>
          <w:sz w:val="32"/>
          <w:szCs w:val="32"/>
          <w:lang w:eastAsia="zh-CN"/>
        </w:rPr>
        <w:t>，考核</w:t>
      </w:r>
      <w:r>
        <w:rPr>
          <w:rFonts w:hint="eastAsia" w:ascii="仿宋_GB2312" w:hAnsi="仿宋_GB2312" w:eastAsia="仿宋_GB2312" w:cs="仿宋_GB2312"/>
          <w:color w:val="auto"/>
          <w:sz w:val="32"/>
          <w:szCs w:val="32"/>
        </w:rPr>
        <w:t>结果分为优秀、合格、不合格三个等次，并进行通报。未按规定参加考核或考核不合格的工作站，从次年起取消以后年度资金补助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对连续两年</w:t>
      </w:r>
      <w:r>
        <w:rPr>
          <w:rFonts w:hint="eastAsia" w:ascii="仿宋_GB2312" w:hAnsi="仿宋_GB2312" w:eastAsia="仿宋_GB2312" w:cs="仿宋_GB2312"/>
          <w:color w:val="auto"/>
          <w:sz w:val="32"/>
          <w:szCs w:val="32"/>
          <w:lang w:eastAsia="zh-CN"/>
        </w:rPr>
        <w:t>考核不合格或</w:t>
      </w:r>
      <w:r>
        <w:rPr>
          <w:rFonts w:hint="eastAsia" w:ascii="仿宋_GB2312" w:hAnsi="仿宋_GB2312" w:eastAsia="仿宋_GB2312" w:cs="仿宋_GB2312"/>
          <w:color w:val="auto"/>
          <w:sz w:val="32"/>
          <w:szCs w:val="32"/>
        </w:rPr>
        <w:t>不能正常开展工作的，省科协将</w:t>
      </w:r>
      <w:r>
        <w:rPr>
          <w:rFonts w:hint="eastAsia" w:ascii="仿宋_GB2312" w:hAnsi="仿宋_GB2312" w:eastAsia="仿宋_GB2312" w:cs="仿宋_GB2312"/>
          <w:color w:val="auto"/>
          <w:sz w:val="32"/>
          <w:szCs w:val="32"/>
          <w:lang w:eastAsia="zh-CN"/>
        </w:rPr>
        <w:t>撤销其</w:t>
      </w:r>
      <w:r>
        <w:rPr>
          <w:rFonts w:hint="eastAsia" w:ascii="仿宋_GB2312" w:hAnsi="仿宋_GB2312" w:eastAsia="仿宋_GB2312" w:cs="仿宋_GB2312"/>
          <w:color w:val="auto"/>
          <w:sz w:val="32"/>
          <w:szCs w:val="32"/>
        </w:rPr>
        <w:t>工作站</w:t>
      </w:r>
      <w:r>
        <w:rPr>
          <w:rFonts w:hint="eastAsia" w:ascii="仿宋_GB2312" w:hAnsi="仿宋_GB2312" w:eastAsia="仿宋_GB2312" w:cs="仿宋_GB2312"/>
          <w:color w:val="auto"/>
          <w:kern w:val="0"/>
          <w:sz w:val="32"/>
          <w:szCs w:val="32"/>
        </w:rPr>
        <w:t>资格。</w:t>
      </w:r>
      <w:r>
        <w:rPr>
          <w:rFonts w:hint="eastAsia" w:ascii="仿宋_GB2312" w:hAnsi="仿宋_GB2312" w:eastAsia="仿宋_GB2312" w:cs="仿宋_GB2312"/>
          <w:color w:val="auto"/>
          <w:sz w:val="32"/>
          <w:szCs w:val="32"/>
        </w:rPr>
        <w:t>对业绩突出的</w:t>
      </w:r>
      <w:r>
        <w:rPr>
          <w:rFonts w:hint="eastAsia" w:ascii="仿宋_GB2312" w:hAnsi="仿宋_GB2312" w:eastAsia="仿宋_GB2312" w:cs="仿宋_GB2312"/>
          <w:color w:val="auto"/>
          <w:sz w:val="32"/>
          <w:szCs w:val="32"/>
          <w:lang w:eastAsia="zh-CN"/>
        </w:rPr>
        <w:t>工作站</w:t>
      </w:r>
      <w:r>
        <w:rPr>
          <w:rFonts w:hint="eastAsia" w:ascii="仿宋_GB2312" w:hAnsi="仿宋_GB2312" w:eastAsia="仿宋_GB2312" w:cs="仿宋_GB2312"/>
          <w:color w:val="auto"/>
          <w:sz w:val="32"/>
          <w:szCs w:val="32"/>
        </w:rPr>
        <w:t>，将择优向中国科协海智办推荐申请成为中国科协海智计划工作基地。</w:t>
      </w:r>
    </w:p>
    <w:p>
      <w:pPr>
        <w:pStyle w:val="2"/>
        <w:keepNext w:val="0"/>
        <w:keepLines w:val="0"/>
        <w:pageBreakBefore w:val="0"/>
        <w:kinsoku/>
        <w:wordWrap/>
        <w:overflowPunct/>
        <w:topLinePunct w:val="0"/>
        <w:autoSpaceDE/>
        <w:autoSpaceDN/>
        <w:bidi w:val="0"/>
        <w:spacing w:before="0" w:beforeAutospacing="0" w:after="0"/>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六</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lang w:eastAsia="zh-CN"/>
        </w:rPr>
        <w:t>工作站</w:t>
      </w:r>
      <w:r>
        <w:rPr>
          <w:rFonts w:hint="eastAsia" w:ascii="仿宋_GB2312" w:hAnsi="仿宋_GB2312" w:eastAsia="仿宋_GB2312" w:cs="仿宋_GB2312"/>
          <w:b w:val="0"/>
          <w:bCs/>
          <w:color w:val="auto"/>
          <w:kern w:val="0"/>
          <w:sz w:val="32"/>
          <w:szCs w:val="32"/>
          <w:lang w:val="en-US" w:eastAsia="zh-CN"/>
        </w:rPr>
        <w:t>自批准之日起有效期3年，申报单位在到期前90天内，需向云南省科协提交书面申请，经综合评判合格后，重新授牌。</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lang w:val="en-US" w:eastAsia="zh-CN"/>
        </w:rPr>
        <w:t>（七）</w:t>
      </w:r>
      <w:r>
        <w:rPr>
          <w:rFonts w:hint="eastAsia" w:ascii="仿宋_GB2312" w:hAnsi="仿宋_GB2312" w:eastAsia="仿宋_GB2312" w:cs="仿宋_GB2312"/>
          <w:color w:val="auto"/>
          <w:kern w:val="0"/>
          <w:sz w:val="32"/>
          <w:szCs w:val="32"/>
          <w:lang w:eastAsia="zh-CN"/>
        </w:rPr>
        <w:t>云南省科协支持的</w:t>
      </w:r>
      <w:r>
        <w:rPr>
          <w:rFonts w:hint="eastAsia" w:ascii="仿宋_GB2312" w:hAnsi="仿宋_GB2312" w:eastAsia="仿宋_GB2312" w:cs="仿宋_GB2312"/>
          <w:b w:val="0"/>
          <w:bCs/>
          <w:color w:val="auto"/>
          <w:kern w:val="0"/>
          <w:sz w:val="32"/>
          <w:szCs w:val="32"/>
        </w:rPr>
        <w:t>建站</w:t>
      </w:r>
      <w:r>
        <w:rPr>
          <w:rFonts w:hint="eastAsia" w:ascii="仿宋_GB2312" w:hAnsi="仿宋_GB2312" w:eastAsia="仿宋_GB2312" w:cs="仿宋_GB2312"/>
          <w:b w:val="0"/>
          <w:bCs/>
          <w:color w:val="auto"/>
          <w:kern w:val="0"/>
          <w:sz w:val="32"/>
          <w:szCs w:val="32"/>
          <w:lang w:eastAsia="zh-CN"/>
        </w:rPr>
        <w:t>项目</w:t>
      </w:r>
      <w:r>
        <w:rPr>
          <w:rFonts w:hint="eastAsia" w:ascii="仿宋_GB2312" w:hAnsi="仿宋_GB2312" w:eastAsia="仿宋_GB2312" w:cs="仿宋_GB2312"/>
          <w:b w:val="0"/>
          <w:bCs/>
          <w:color w:val="auto"/>
          <w:kern w:val="0"/>
          <w:sz w:val="32"/>
          <w:szCs w:val="32"/>
        </w:rPr>
        <w:t>经费坚持专款专用的原则，</w:t>
      </w:r>
      <w:r>
        <w:rPr>
          <w:rFonts w:hint="eastAsia" w:ascii="仿宋_GB2312" w:hAnsi="仿宋_GB2312" w:eastAsia="仿宋_GB2312" w:cs="仿宋_GB2312"/>
          <w:color w:val="auto"/>
          <w:kern w:val="0"/>
          <w:sz w:val="32"/>
          <w:szCs w:val="32"/>
          <w:lang w:eastAsia="zh-CN"/>
        </w:rPr>
        <w:t>严格按照财政财务规定和省级科普专项资金管理规定进行管理。主要用于开展</w:t>
      </w:r>
      <w:r>
        <w:rPr>
          <w:rFonts w:hint="eastAsia" w:ascii="仿宋_GB2312" w:hAnsi="仿宋_GB2312" w:eastAsia="仿宋_GB2312" w:cs="仿宋_GB2312"/>
          <w:color w:val="auto"/>
          <w:kern w:val="0"/>
          <w:sz w:val="32"/>
          <w:szCs w:val="32"/>
          <w:lang w:val="en-US" w:eastAsia="zh-CN"/>
        </w:rPr>
        <w:t>学术交流、技术培训、科技咨询服务、调研咨询等相关海智活动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不得用于以下开支: 人员工资</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福利和个人奖金支出；日常办公和业务接待支出；土建工程</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办公设备设施的维修改造支出；组织</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协调等各种管理性费用支出；罚款</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还贷</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捐赠</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赞助</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对外投资支出；与海智活动无关的其他支出；中央和省级财政财务规定不得列支的其他费用。项目经费</w:t>
      </w:r>
      <w:r>
        <w:rPr>
          <w:rFonts w:hint="eastAsia" w:ascii="仿宋_GB2312" w:hAnsi="仿宋_GB2312" w:eastAsia="仿宋_GB2312" w:cs="仿宋_GB2312"/>
          <w:b w:val="0"/>
          <w:bCs/>
          <w:color w:val="auto"/>
          <w:kern w:val="0"/>
          <w:sz w:val="32"/>
          <w:szCs w:val="32"/>
        </w:rPr>
        <w:t>由各建站单位负责管理，并制定相关财务管理制度。</w:t>
      </w:r>
      <w:r>
        <w:rPr>
          <w:rFonts w:hint="eastAsia" w:ascii="仿宋_GB2312" w:hAnsi="仿宋_GB2312" w:eastAsia="仿宋_GB2312" w:cs="仿宋_GB2312"/>
          <w:b w:val="0"/>
          <w:bCs/>
          <w:color w:val="auto"/>
          <w:kern w:val="0"/>
          <w:sz w:val="32"/>
          <w:szCs w:val="32"/>
          <w:lang w:eastAsia="zh-CN"/>
        </w:rPr>
        <w:t>云南省科协每年</w:t>
      </w:r>
      <w:r>
        <w:rPr>
          <w:rFonts w:hint="eastAsia" w:ascii="仿宋_GB2312" w:hAnsi="仿宋_GB2312" w:eastAsia="仿宋_GB2312" w:cs="仿宋_GB2312"/>
          <w:b w:val="0"/>
          <w:bCs/>
          <w:color w:val="auto"/>
          <w:kern w:val="0"/>
          <w:sz w:val="32"/>
          <w:szCs w:val="32"/>
        </w:rPr>
        <w:t>对建站</w:t>
      </w:r>
      <w:r>
        <w:rPr>
          <w:rFonts w:hint="eastAsia" w:ascii="仿宋_GB2312" w:hAnsi="仿宋_GB2312" w:eastAsia="仿宋_GB2312" w:cs="仿宋_GB2312"/>
          <w:b w:val="0"/>
          <w:bCs/>
          <w:color w:val="auto"/>
          <w:kern w:val="0"/>
          <w:sz w:val="32"/>
          <w:szCs w:val="32"/>
          <w:lang w:eastAsia="zh-CN"/>
        </w:rPr>
        <w:t>项目</w:t>
      </w:r>
      <w:r>
        <w:rPr>
          <w:rFonts w:hint="eastAsia" w:ascii="仿宋_GB2312" w:hAnsi="仿宋_GB2312" w:eastAsia="仿宋_GB2312" w:cs="仿宋_GB2312"/>
          <w:b w:val="0"/>
          <w:bCs/>
          <w:color w:val="auto"/>
          <w:kern w:val="0"/>
          <w:sz w:val="32"/>
          <w:szCs w:val="32"/>
        </w:rPr>
        <w:t>经费使用情况进行抽查监督</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对违反规定使用的，将予以追回并按有关规定追究相关人员责任。</w:t>
      </w:r>
    </w:p>
    <w:p>
      <w:pPr>
        <w:widowControl/>
        <w:shd w:val="clear" w:color="auto" w:fill="FFFFFF"/>
        <w:spacing w:line="450" w:lineRule="atLeast"/>
        <w:ind w:firstLine="2560" w:firstLineChars="800"/>
        <w:jc w:val="left"/>
        <w:rPr>
          <w:rFonts w:ascii="仿宋" w:hAnsi="仿宋" w:eastAsia="仿宋" w:cs="宋体"/>
          <w:b/>
          <w:color w:val="auto"/>
          <w:kern w:val="0"/>
          <w:sz w:val="32"/>
          <w:szCs w:val="32"/>
        </w:rPr>
      </w:pPr>
      <w:r>
        <w:rPr>
          <w:rFonts w:ascii="黑体" w:hAnsi="黑体" w:eastAsia="黑体" w:cs="Times New Roman"/>
          <w:bCs/>
          <w:color w:val="auto"/>
          <w:kern w:val="0"/>
          <w:sz w:val="32"/>
          <w:szCs w:val="32"/>
        </w:rPr>
        <w:t>第</w:t>
      </w:r>
      <w:r>
        <w:rPr>
          <w:rFonts w:hint="eastAsia" w:ascii="黑体" w:hAnsi="黑体" w:eastAsia="黑体" w:cs="Times New Roman"/>
          <w:bCs/>
          <w:color w:val="auto"/>
          <w:kern w:val="0"/>
          <w:sz w:val="32"/>
          <w:szCs w:val="32"/>
          <w:lang w:eastAsia="zh-CN"/>
        </w:rPr>
        <w:t>四</w:t>
      </w:r>
      <w:r>
        <w:rPr>
          <w:rFonts w:ascii="黑体" w:hAnsi="黑体" w:eastAsia="黑体" w:cs="Times New Roman"/>
          <w:bCs/>
          <w:color w:val="auto"/>
          <w:kern w:val="0"/>
          <w:sz w:val="32"/>
          <w:szCs w:val="32"/>
        </w:rPr>
        <w:t>章　附 则</w:t>
      </w:r>
    </w:p>
    <w:p>
      <w:pPr>
        <w:adjustRightInd w:val="0"/>
        <w:snapToGrid w:val="0"/>
        <w:spacing w:line="60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第十二条</w:t>
      </w:r>
      <w:r>
        <w:rPr>
          <w:rFonts w:hint="eastAsia" w:ascii="仿宋_GB2312" w:hAnsi="仿宋_GB2312" w:eastAsia="仿宋_GB2312" w:cs="仿宋_GB2312"/>
          <w:color w:val="auto"/>
          <w:kern w:val="0"/>
          <w:sz w:val="32"/>
          <w:szCs w:val="32"/>
        </w:rPr>
        <w:t xml:space="preserve"> 本办法由</w:t>
      </w:r>
      <w:r>
        <w:rPr>
          <w:rFonts w:hint="eastAsia" w:ascii="仿宋_GB2312" w:hAnsi="仿宋_GB2312" w:eastAsia="仿宋_GB2312" w:cs="仿宋_GB2312"/>
          <w:color w:val="auto"/>
          <w:kern w:val="0"/>
          <w:sz w:val="32"/>
          <w:szCs w:val="32"/>
          <w:lang w:eastAsia="zh-CN"/>
        </w:rPr>
        <w:t>云南</w:t>
      </w:r>
      <w:r>
        <w:rPr>
          <w:rFonts w:hint="eastAsia" w:ascii="仿宋_GB2312" w:hAnsi="仿宋_GB2312" w:eastAsia="仿宋_GB2312" w:cs="仿宋_GB2312"/>
          <w:color w:val="auto"/>
          <w:kern w:val="0"/>
          <w:sz w:val="32"/>
          <w:szCs w:val="32"/>
        </w:rPr>
        <w:t>省科协负责解释。</w:t>
      </w:r>
    </w:p>
    <w:p>
      <w:pPr>
        <w:adjustRightInd w:val="0"/>
        <w:snapToGrid w:val="0"/>
        <w:spacing w:line="600" w:lineRule="exact"/>
        <w:ind w:firstLine="643"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rPr>
        <w:t>第十三条</w:t>
      </w:r>
      <w:r>
        <w:rPr>
          <w:rFonts w:hint="eastAsia" w:ascii="仿宋_GB2312" w:hAnsi="仿宋_GB2312" w:eastAsia="仿宋_GB2312" w:cs="仿宋_GB2312"/>
          <w:color w:val="auto"/>
          <w:kern w:val="0"/>
          <w:sz w:val="32"/>
          <w:szCs w:val="32"/>
        </w:rPr>
        <w:t xml:space="preserve"> 本办法自印发之日起实施</w:t>
      </w:r>
      <w:r>
        <w:rPr>
          <w:rFonts w:hint="eastAsia" w:ascii="仿宋_GB2312" w:hAnsi="仿宋_GB2312" w:eastAsia="仿宋_GB2312" w:cs="仿宋_GB2312"/>
          <w:color w:val="auto"/>
          <w:kern w:val="0"/>
          <w:sz w:val="32"/>
          <w:szCs w:val="32"/>
          <w:lang w:eastAsia="zh-CN"/>
        </w:rPr>
        <w:t>。</w:t>
      </w:r>
    </w:p>
    <w:p>
      <w:pPr>
        <w:spacing w:line="500" w:lineRule="exact"/>
        <w:ind w:right="210" w:rightChars="100"/>
        <w:rPr>
          <w:rFonts w:hint="eastAsia" w:ascii="黑体" w:eastAsia="黑体"/>
          <w:color w:val="auto"/>
          <w:sz w:val="32"/>
          <w:szCs w:val="32"/>
        </w:rPr>
      </w:pPr>
    </w:p>
    <w:p>
      <w:pPr>
        <w:spacing w:line="500" w:lineRule="exact"/>
        <w:ind w:right="210" w:rightChars="100"/>
        <w:rPr>
          <w:rFonts w:hint="eastAsia" w:ascii="黑体" w:eastAsia="黑体"/>
          <w:color w:val="auto"/>
          <w:sz w:val="32"/>
          <w:szCs w:val="32"/>
        </w:rPr>
      </w:pPr>
    </w:p>
    <w:p>
      <w:pPr>
        <w:adjustRightInd w:val="0"/>
        <w:snapToGrid w:val="0"/>
        <w:spacing w:line="60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云南省科协海智计划工作站评审办法</w:t>
      </w:r>
      <w:r>
        <w:rPr>
          <w:rFonts w:hint="eastAsia" w:ascii="仿宋_GB2312" w:hAnsi="仿宋_GB2312" w:eastAsia="仿宋_GB2312" w:cs="仿宋_GB2312"/>
          <w:color w:val="auto"/>
          <w:kern w:val="0"/>
          <w:sz w:val="32"/>
          <w:szCs w:val="32"/>
          <w:lang w:eastAsia="zh-CN"/>
        </w:rPr>
        <w:t>（试行）</w:t>
      </w:r>
    </w:p>
    <w:p>
      <w:pPr>
        <w:adjustRightInd w:val="0"/>
        <w:snapToGrid w:val="0"/>
        <w:spacing w:line="60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 xml:space="preserve">      2.</w:t>
      </w:r>
      <w:r>
        <w:rPr>
          <w:rFonts w:hint="eastAsia" w:ascii="仿宋_GB2312" w:hAnsi="仿宋_GB2312" w:eastAsia="仿宋_GB2312" w:cs="仿宋_GB2312"/>
          <w:color w:val="auto"/>
          <w:kern w:val="0"/>
          <w:sz w:val="32"/>
          <w:szCs w:val="32"/>
        </w:rPr>
        <w:t>云南省科协海智计划工作站评定指标</w:t>
      </w:r>
      <w:r>
        <w:rPr>
          <w:rFonts w:hint="eastAsia" w:ascii="仿宋_GB2312" w:hAnsi="仿宋_GB2312" w:eastAsia="仿宋_GB2312" w:cs="仿宋_GB2312"/>
          <w:color w:val="auto"/>
          <w:kern w:val="0"/>
          <w:sz w:val="32"/>
          <w:szCs w:val="32"/>
          <w:lang w:eastAsia="zh-CN"/>
        </w:rPr>
        <w:t>（试行）</w:t>
      </w:r>
    </w:p>
    <w:p>
      <w:pPr>
        <w:adjustRightInd w:val="0"/>
        <w:snapToGrid w:val="0"/>
        <w:spacing w:line="60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 xml:space="preserve">      3.</w:t>
      </w:r>
      <w:r>
        <w:rPr>
          <w:rFonts w:hint="eastAsia" w:ascii="仿宋_GB2312" w:hAnsi="仿宋_GB2312" w:eastAsia="仿宋_GB2312" w:cs="仿宋_GB2312"/>
          <w:color w:val="auto"/>
          <w:kern w:val="0"/>
          <w:sz w:val="32"/>
          <w:szCs w:val="32"/>
        </w:rPr>
        <w:t>云南省科协海智计划工作站年度考核指标</w:t>
      </w:r>
      <w:r>
        <w:rPr>
          <w:rFonts w:hint="eastAsia" w:ascii="仿宋_GB2312" w:hAnsi="仿宋_GB2312" w:eastAsia="仿宋_GB2312" w:cs="仿宋_GB2312"/>
          <w:color w:val="auto"/>
          <w:kern w:val="0"/>
          <w:sz w:val="32"/>
          <w:szCs w:val="32"/>
          <w:lang w:eastAsia="zh-CN"/>
        </w:rPr>
        <w:t>（试行）</w:t>
      </w:r>
    </w:p>
    <w:p>
      <w:pPr>
        <w:adjustRightInd w:val="0"/>
        <w:snapToGrid w:val="0"/>
        <w:spacing w:line="600" w:lineRule="exact"/>
        <w:ind w:firstLine="1600" w:firstLineChars="5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云南省科协</w:t>
      </w:r>
      <w:r>
        <w:rPr>
          <w:rFonts w:hint="eastAsia" w:ascii="仿宋_GB2312" w:hAnsi="仿宋_GB2312" w:eastAsia="仿宋_GB2312" w:cs="仿宋_GB2312"/>
          <w:color w:val="auto"/>
          <w:kern w:val="0"/>
          <w:sz w:val="32"/>
          <w:szCs w:val="32"/>
        </w:rPr>
        <w:t>海智计划工作站申报表</w:t>
      </w:r>
    </w:p>
    <w:p>
      <w:pPr>
        <w:spacing w:line="500" w:lineRule="exact"/>
        <w:ind w:right="210" w:rightChars="100" w:firstLine="640" w:firstLineChars="200"/>
        <w:rPr>
          <w:rFonts w:hint="default" w:ascii="黑体" w:eastAsia="黑体"/>
          <w:color w:val="auto"/>
          <w:sz w:val="32"/>
          <w:szCs w:val="32"/>
          <w:lang w:val="en-US" w:eastAsia="zh-CN"/>
        </w:rPr>
      </w:pPr>
    </w:p>
    <w:p>
      <w:pPr>
        <w:spacing w:line="500" w:lineRule="exact"/>
        <w:ind w:right="210" w:rightChars="100"/>
        <w:rPr>
          <w:rFonts w:hint="eastAsia" w:ascii="黑体" w:eastAsia="黑体"/>
          <w:color w:val="auto"/>
          <w:sz w:val="32"/>
          <w:szCs w:val="32"/>
        </w:rPr>
      </w:pPr>
    </w:p>
    <w:p>
      <w:pPr>
        <w:spacing w:line="500" w:lineRule="exact"/>
        <w:ind w:right="210" w:rightChars="100"/>
        <w:rPr>
          <w:rFonts w:hint="eastAsia" w:ascii="黑体" w:eastAsia="黑体"/>
          <w:color w:val="auto"/>
          <w:sz w:val="32"/>
          <w:szCs w:val="32"/>
        </w:rPr>
      </w:pPr>
    </w:p>
    <w:p>
      <w:pPr>
        <w:spacing w:line="500" w:lineRule="exact"/>
        <w:ind w:right="210" w:rightChars="100"/>
        <w:rPr>
          <w:rFonts w:hint="eastAsia" w:ascii="黑体" w:eastAsia="黑体"/>
          <w:color w:val="auto"/>
          <w:sz w:val="32"/>
          <w:szCs w:val="32"/>
        </w:rPr>
      </w:pPr>
    </w:p>
    <w:p>
      <w:pPr>
        <w:spacing w:line="500" w:lineRule="exact"/>
        <w:ind w:right="210" w:rightChars="100"/>
        <w:rPr>
          <w:rFonts w:hint="eastAsia" w:ascii="黑体" w:eastAsia="黑体"/>
          <w:color w:val="auto"/>
          <w:sz w:val="32"/>
          <w:szCs w:val="32"/>
        </w:rPr>
      </w:pPr>
    </w:p>
    <w:p>
      <w:pPr>
        <w:spacing w:line="500" w:lineRule="exact"/>
        <w:ind w:right="210" w:rightChars="100"/>
        <w:rPr>
          <w:rFonts w:hint="eastAsia" w:ascii="黑体" w:eastAsia="黑体"/>
          <w:color w:val="auto"/>
          <w:sz w:val="32"/>
          <w:szCs w:val="32"/>
        </w:rPr>
      </w:pPr>
    </w:p>
    <w:p>
      <w:pPr>
        <w:spacing w:line="500" w:lineRule="exact"/>
        <w:ind w:right="210" w:rightChars="100"/>
        <w:rPr>
          <w:rFonts w:hint="eastAsia" w:ascii="黑体" w:eastAsia="黑体"/>
          <w:color w:val="auto"/>
          <w:sz w:val="32"/>
          <w:szCs w:val="32"/>
        </w:rPr>
      </w:pPr>
    </w:p>
    <w:p>
      <w:pPr>
        <w:autoSpaceDE w:val="0"/>
        <w:adjustRightInd w:val="0"/>
        <w:snapToGrid w:val="0"/>
        <w:spacing w:line="594" w:lineRule="exact"/>
        <w:rPr>
          <w:rFonts w:hint="eastAsia" w:ascii="Times New Roman" w:hAnsi="Times New Roman" w:eastAsia="黑体"/>
          <w:color w:val="auto"/>
          <w:sz w:val="32"/>
          <w:szCs w:val="32"/>
          <w:lang w:eastAsia="zh-CN"/>
        </w:rPr>
      </w:pPr>
      <w:r>
        <w:rPr>
          <w:rFonts w:ascii="黑体" w:hAnsi="黑体" w:eastAsia="黑体"/>
          <w:color w:val="auto"/>
          <w:sz w:val="32"/>
          <w:szCs w:val="32"/>
        </w:rPr>
        <w:t>附件</w:t>
      </w:r>
      <w:r>
        <w:rPr>
          <w:rFonts w:hint="eastAsia" w:eastAsia="黑体"/>
          <w:color w:val="auto"/>
          <w:sz w:val="32"/>
          <w:szCs w:val="32"/>
          <w:lang w:val="en-US" w:eastAsia="zh-CN"/>
        </w:rPr>
        <w:t>1</w:t>
      </w:r>
      <w:r>
        <w:rPr>
          <w:rFonts w:hint="eastAsia" w:ascii="Times New Roman" w:hAnsi="Times New Roman" w:eastAsia="黑体"/>
          <w:color w:val="auto"/>
          <w:sz w:val="32"/>
          <w:szCs w:val="32"/>
          <w:lang w:eastAsia="zh-CN"/>
        </w:rPr>
        <w:t>：</w:t>
      </w:r>
    </w:p>
    <w:p>
      <w:pPr>
        <w:pStyle w:val="2"/>
        <w:rPr>
          <w:rFonts w:hint="eastAsia"/>
          <w:color w:val="auto"/>
          <w:lang w:eastAsia="zh-CN"/>
        </w:rPr>
      </w:pPr>
    </w:p>
    <w:p>
      <w:pPr>
        <w:autoSpaceDE w:val="0"/>
        <w:adjustRightInd w:val="0"/>
        <w:snapToGrid w:val="0"/>
        <w:spacing w:line="594" w:lineRule="exact"/>
        <w:rPr>
          <w:rFonts w:hint="eastAsia" w:ascii="方正小标宋_GBK" w:hAnsi="Times New Roman" w:eastAsia="方正小标宋_GBK"/>
          <w:color w:val="auto"/>
          <w:sz w:val="44"/>
          <w:szCs w:val="44"/>
        </w:rPr>
      </w:pPr>
      <w:r>
        <w:rPr>
          <w:rFonts w:ascii="Times New Roman" w:hAnsi="Times New Roman" w:eastAsia="黑体"/>
          <w:color w:val="auto"/>
        </w:rPr>
        <w:t xml:space="preserve"> </w:t>
      </w:r>
      <w:r>
        <w:rPr>
          <w:rFonts w:hint="eastAsia" w:ascii="Times New Roman" w:hAnsi="Times New Roman" w:eastAsia="黑体"/>
          <w:color w:val="auto"/>
          <w:sz w:val="44"/>
          <w:szCs w:val="44"/>
        </w:rPr>
        <w:t xml:space="preserve">  </w:t>
      </w:r>
      <w:r>
        <w:rPr>
          <w:rFonts w:hint="eastAsia" w:ascii="方正小标宋_GBK" w:hAnsi="Times New Roman" w:eastAsia="方正小标宋_GBK"/>
          <w:color w:val="auto"/>
          <w:sz w:val="44"/>
          <w:szCs w:val="44"/>
        </w:rPr>
        <w:t>云南省科协海智计划工作站评审办法</w:t>
      </w:r>
    </w:p>
    <w:p>
      <w:pPr>
        <w:autoSpaceDE w:val="0"/>
        <w:adjustRightInd w:val="0"/>
        <w:snapToGrid w:val="0"/>
        <w:spacing w:line="594" w:lineRule="exact"/>
        <w:jc w:val="center"/>
        <w:rPr>
          <w:rFonts w:hint="eastAsia" w:ascii="方正小标宋_GBK" w:eastAsia="方正小标宋_GBK"/>
          <w:color w:val="auto"/>
          <w:sz w:val="44"/>
          <w:szCs w:val="44"/>
          <w:lang w:eastAsia="zh-CN"/>
        </w:rPr>
      </w:pPr>
      <w:r>
        <w:rPr>
          <w:rFonts w:hint="eastAsia" w:ascii="方正小标宋_GBK" w:eastAsia="方正小标宋_GBK"/>
          <w:color w:val="auto"/>
          <w:sz w:val="44"/>
          <w:szCs w:val="44"/>
          <w:lang w:eastAsia="zh-CN"/>
        </w:rPr>
        <w:t>（试行）</w:t>
      </w:r>
    </w:p>
    <w:p>
      <w:pPr>
        <w:pStyle w:val="2"/>
        <w:rPr>
          <w:rFonts w:hint="eastAsia"/>
          <w:color w:val="auto"/>
          <w:lang w:eastAsia="zh-CN"/>
        </w:rPr>
      </w:pPr>
    </w:p>
    <w:p>
      <w:pPr>
        <w:autoSpaceDE w:val="0"/>
        <w:adjustRightInd w:val="0"/>
        <w:snapToGrid w:val="0"/>
        <w:spacing w:line="594"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为确保云南省科协海智计划工作站（以下简称“工作站”）评审工作科学合理、规范有序，</w:t>
      </w:r>
      <w:r>
        <w:rPr>
          <w:rFonts w:hint="eastAsia" w:ascii="仿宋_GB2312" w:hAnsi="仿宋_GB2312" w:eastAsia="仿宋_GB2312" w:cs="仿宋_GB2312"/>
          <w:color w:val="auto"/>
          <w:sz w:val="32"/>
          <w:szCs w:val="32"/>
          <w:lang w:eastAsia="zh-CN"/>
        </w:rPr>
        <w:t>根据《云南省科学技术协会财政资金项目立项评审办法》《云南省科学技术协会科普类项目评奖评审行为准则与督查工作暂行办法》的有关精神，</w:t>
      </w:r>
      <w:r>
        <w:rPr>
          <w:rFonts w:hint="eastAsia" w:ascii="仿宋_GB2312" w:hAnsi="仿宋_GB2312" w:eastAsia="仿宋_GB2312" w:cs="仿宋_GB2312"/>
          <w:color w:val="auto"/>
          <w:sz w:val="32"/>
          <w:szCs w:val="32"/>
        </w:rPr>
        <w:t>制定本评审办法。</w:t>
      </w:r>
    </w:p>
    <w:p>
      <w:pPr>
        <w:autoSpaceDE w:val="0"/>
        <w:adjustRightInd w:val="0"/>
        <w:snapToGrid w:val="0"/>
        <w:spacing w:line="594"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工作站的建设坚持“需求为基础，项目为核心，企事业为主体，实效为根本”的原则，以产学研交流合作为纽带，以高科技攻关项目为载体，引导海外高层次人才、项目及其创新团队向云南集聚，为我省创新驱动战略和经济社会发展提供有力的人才、智力支撑。</w:t>
      </w:r>
    </w:p>
    <w:p>
      <w:pPr>
        <w:autoSpaceDE w:val="0"/>
        <w:adjustRightInd w:val="0"/>
        <w:snapToGrid w:val="0"/>
        <w:spacing w:line="594"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工作站的评审坚持“公开、公平、公正”的原则，按照“高标准、高质量、重实效”的建站思路，每年建站数量原则上</w:t>
      </w:r>
      <w:r>
        <w:rPr>
          <w:rFonts w:hint="eastAsia" w:ascii="仿宋_GB2312" w:hAnsi="仿宋_GB2312" w:eastAsia="仿宋_GB2312" w:cs="仿宋_GB2312"/>
          <w:color w:val="auto"/>
          <w:sz w:val="32"/>
          <w:szCs w:val="32"/>
          <w:lang w:eastAsia="zh-CN"/>
        </w:rPr>
        <w:t>不超过</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家。</w:t>
      </w:r>
    </w:p>
    <w:p>
      <w:pPr>
        <w:autoSpaceDE w:val="0"/>
        <w:adjustRightInd w:val="0"/>
        <w:snapToGrid w:val="0"/>
        <w:spacing w:line="594"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xml:space="preserve">  工作站评审工作由</w:t>
      </w:r>
      <w:r>
        <w:rPr>
          <w:rFonts w:hint="eastAsia" w:ascii="仿宋_GB2312" w:hAnsi="仿宋_GB2312" w:eastAsia="仿宋_GB2312" w:cs="仿宋_GB2312"/>
          <w:color w:val="auto"/>
          <w:kern w:val="0"/>
          <w:sz w:val="32"/>
          <w:szCs w:val="32"/>
        </w:rPr>
        <w:t>云南省科协海智计划工作领导小组</w:t>
      </w:r>
      <w:r>
        <w:rPr>
          <w:rFonts w:hint="eastAsia" w:ascii="仿宋_GB2312" w:hAnsi="仿宋_GB2312" w:eastAsia="仿宋_GB2312" w:cs="仿宋_GB2312"/>
          <w:color w:val="auto"/>
          <w:sz w:val="32"/>
          <w:szCs w:val="32"/>
        </w:rPr>
        <w:t>组织实施</w:t>
      </w:r>
      <w:r>
        <w:rPr>
          <w:rFonts w:hint="eastAsia" w:ascii="仿宋_GB2312" w:hAnsi="仿宋_GB2312" w:eastAsia="仿宋_GB2312" w:cs="仿宋_GB2312"/>
          <w:color w:val="auto"/>
          <w:sz w:val="32"/>
          <w:szCs w:val="32"/>
          <w:lang w:eastAsia="zh-CN"/>
        </w:rPr>
        <w:t>。计划财务部门负责对项目资金合理性进行审核；国际部对所有申报项目进行初审；机关纪委对项目评审进行全程监督</w:t>
      </w:r>
      <w:r>
        <w:rPr>
          <w:rFonts w:hint="eastAsia" w:ascii="仿宋_GB2312" w:hAnsi="仿宋_GB2312" w:eastAsia="仿宋_GB2312" w:cs="仿宋_GB2312"/>
          <w:color w:val="auto"/>
          <w:sz w:val="32"/>
          <w:szCs w:val="32"/>
        </w:rPr>
        <w:t>。</w:t>
      </w:r>
    </w:p>
    <w:p>
      <w:pPr>
        <w:autoSpaceDE w:val="0"/>
        <w:adjustRightInd w:val="0"/>
        <w:snapToGrid w:val="0"/>
        <w:spacing w:line="594"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rPr>
        <w:t xml:space="preserve">  工作站的建站条件：</w:t>
      </w:r>
    </w:p>
    <w:p>
      <w:pPr>
        <w:pStyle w:val="7"/>
        <w:widowControl w:val="0"/>
        <w:autoSpaceDE w:val="0"/>
        <w:adjustRightInd w:val="0"/>
        <w:snapToGrid w:val="0"/>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建站目的明确，有切实的技术创新和对海外高层次人才、智力需求，有迫切需要解决的重大科技难题；</w:t>
      </w:r>
    </w:p>
    <w:p>
      <w:pPr>
        <w:autoSpaceDE w:val="0"/>
        <w:adjustRightInd w:val="0"/>
        <w:snapToGrid w:val="0"/>
        <w:spacing w:line="594" w:lineRule="exact"/>
        <w:ind w:firstLine="640" w:firstLineChars="2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具备建站基础，已引进海外高层次人才及其创新团队或有具体的引进计划，已经开展了专业技术交流、决策咨询、人才培养等相关工作；</w:t>
      </w:r>
    </w:p>
    <w:p>
      <w:pPr>
        <w:autoSpaceDE w:val="0"/>
        <w:adjustRightInd w:val="0"/>
        <w:snapToGrid w:val="0"/>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开展项目合作，有与海外高层次人才及其团队技术合作项目并有稳定的项目经费保障；</w:t>
      </w:r>
    </w:p>
    <w:p>
      <w:pPr>
        <w:autoSpaceDE w:val="0"/>
        <w:adjustRightInd w:val="0"/>
        <w:snapToGrid w:val="0"/>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申报单位有专项经费及专（兼）职工作人员；</w:t>
      </w:r>
    </w:p>
    <w:p>
      <w:pPr>
        <w:autoSpaceDE w:val="0"/>
        <w:adjustRightInd w:val="0"/>
        <w:snapToGrid w:val="0"/>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申报建站的园区、州</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科协须有广泛的规模以上创新型企业、高校、科研院所为工作站服务对象。</w:t>
      </w:r>
    </w:p>
    <w:p>
      <w:pPr>
        <w:autoSpaceDE w:val="0"/>
        <w:adjustRightInd w:val="0"/>
        <w:snapToGrid w:val="0"/>
        <w:spacing w:line="594"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工作站评审工作分为初评、评审、公示、授牌四个阶段。</w:t>
      </w:r>
    </w:p>
    <w:p>
      <w:pPr>
        <w:autoSpaceDE w:val="0"/>
        <w:adjustRightInd w:val="0"/>
        <w:snapToGrid w:val="0"/>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初评。由</w:t>
      </w:r>
      <w:r>
        <w:rPr>
          <w:rFonts w:hint="eastAsia" w:ascii="仿宋_GB2312" w:hAnsi="仿宋_GB2312" w:eastAsia="仿宋_GB2312" w:cs="仿宋_GB2312"/>
          <w:color w:val="auto"/>
          <w:kern w:val="0"/>
          <w:sz w:val="32"/>
          <w:szCs w:val="32"/>
        </w:rPr>
        <w:t>云南省科协海智计划工作领导小组办公室</w:t>
      </w:r>
      <w:r>
        <w:rPr>
          <w:rFonts w:hint="eastAsia" w:ascii="仿宋_GB2312" w:hAnsi="仿宋_GB2312" w:eastAsia="仿宋_GB2312" w:cs="仿宋_GB2312"/>
          <w:color w:val="auto"/>
          <w:sz w:val="32"/>
          <w:szCs w:val="32"/>
        </w:rPr>
        <w:t>对申报单位进行资格审查，确定符合条件进入评审的单位。</w:t>
      </w:r>
    </w:p>
    <w:p>
      <w:pPr>
        <w:autoSpaceDE w:val="0"/>
        <w:adjustRightInd w:val="0"/>
        <w:snapToGrid w:val="0"/>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评审。评审分为单位陈述、现场答辩、评委打分三个环节进行，并现场公布评分结果。由</w:t>
      </w:r>
      <w:r>
        <w:rPr>
          <w:rFonts w:hint="eastAsia" w:ascii="仿宋_GB2312" w:hAnsi="仿宋_GB2312" w:eastAsia="仿宋_GB2312" w:cs="仿宋_GB2312"/>
          <w:color w:val="auto"/>
          <w:kern w:val="0"/>
          <w:sz w:val="32"/>
          <w:szCs w:val="32"/>
        </w:rPr>
        <w:t>海智办</w:t>
      </w:r>
      <w:r>
        <w:rPr>
          <w:rFonts w:hint="eastAsia" w:ascii="仿宋_GB2312" w:hAnsi="仿宋_GB2312" w:eastAsia="仿宋_GB2312" w:cs="仿宋_GB2312"/>
          <w:color w:val="auto"/>
          <w:sz w:val="32"/>
          <w:szCs w:val="32"/>
        </w:rPr>
        <w:t>将评审会议结果提交省科协党组会议研究决定拟建站单位名单。</w:t>
      </w:r>
    </w:p>
    <w:p>
      <w:pPr>
        <w:autoSpaceDE w:val="0"/>
        <w:adjustRightInd w:val="0"/>
        <w:snapToGrid w:val="0"/>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公示。对拟建站单位名单予以公示，时间为5个工作日，广泛听取意见，接受社会监督，确保评审工作的“公开、公平、公正”。</w:t>
      </w:r>
    </w:p>
    <w:p>
      <w:pPr>
        <w:autoSpaceDE w:val="0"/>
        <w:adjustRightInd w:val="0"/>
        <w:snapToGrid w:val="0"/>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授牌。公示期满无异议，由省科协发文，并予以授牌。</w:t>
      </w:r>
    </w:p>
    <w:p>
      <w:pPr>
        <w:autoSpaceDE w:val="0"/>
        <w:adjustRightInd w:val="0"/>
        <w:snapToGrid w:val="0"/>
        <w:spacing w:line="594"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xml:space="preserve">  参与评审的评委由相关领域的专家组成。评审专家</w:t>
      </w:r>
      <w:r>
        <w:rPr>
          <w:rFonts w:hint="eastAsia" w:ascii="仿宋_GB2312" w:hAnsi="仿宋_GB2312" w:eastAsia="仿宋_GB2312" w:cs="仿宋_GB2312"/>
          <w:color w:val="auto"/>
          <w:sz w:val="32"/>
          <w:szCs w:val="32"/>
          <w:lang w:eastAsia="zh-CN"/>
        </w:rPr>
        <w:t>应具备《云南省科学技术协会财政资金项目立项评审办法》第九条规定的基本条件，</w:t>
      </w:r>
      <w:r>
        <w:rPr>
          <w:rFonts w:hint="eastAsia" w:ascii="仿宋_GB2312" w:hAnsi="仿宋_GB2312" w:eastAsia="仿宋_GB2312" w:cs="仿宋_GB2312"/>
          <w:color w:val="auto"/>
          <w:sz w:val="32"/>
          <w:szCs w:val="32"/>
        </w:rPr>
        <w:t>按照“随机、回避、合理”的原则遴选产生。参与评审的评委与申报单位有直接利益关系，应予以回避。</w:t>
      </w:r>
    </w:p>
    <w:p>
      <w:pPr>
        <w:autoSpaceDE w:val="0"/>
        <w:adjustRightInd w:val="0"/>
        <w:snapToGrid w:val="0"/>
        <w:spacing w:line="594"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rPr>
        <w:t xml:space="preserve">  参与评审的评委不得私下干预评审活动，不得利用评审之便谋取不正当利益，不得违反保密规定泄露有关评审信息。</w:t>
      </w:r>
    </w:p>
    <w:p>
      <w:pPr>
        <w:autoSpaceDE w:val="0"/>
        <w:adjustRightInd w:val="0"/>
        <w:snapToGrid w:val="0"/>
        <w:spacing w:line="594"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评审工作接受社会各界广泛监督，</w:t>
      </w:r>
      <w:r>
        <w:rPr>
          <w:rFonts w:hint="eastAsia" w:ascii="仿宋_GB2312" w:hAnsi="仿宋_GB2312" w:eastAsia="仿宋_GB2312" w:cs="仿宋_GB2312"/>
          <w:color w:val="auto"/>
          <w:sz w:val="32"/>
          <w:szCs w:val="32"/>
          <w:lang w:eastAsia="zh-CN"/>
        </w:rPr>
        <w:t>严格执行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云南省科学技术协会科普类项目评奖评审行为准则与督查工作暂行办法（试行）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等相关规定，</w:t>
      </w:r>
      <w:r>
        <w:rPr>
          <w:rFonts w:hint="eastAsia" w:ascii="仿宋_GB2312" w:hAnsi="仿宋_GB2312" w:eastAsia="仿宋_GB2312" w:cs="仿宋_GB2312"/>
          <w:color w:val="auto"/>
          <w:sz w:val="32"/>
          <w:szCs w:val="32"/>
        </w:rPr>
        <w:t>若发现申</w:t>
      </w:r>
      <w:r>
        <w:rPr>
          <w:rFonts w:hint="eastAsia" w:ascii="仿宋_GB2312" w:hAnsi="仿宋_GB2312" w:eastAsia="仿宋_GB2312" w:cs="仿宋_GB2312"/>
          <w:color w:val="auto"/>
          <w:sz w:val="32"/>
          <w:szCs w:val="32"/>
          <w:lang w:eastAsia="zh-CN"/>
        </w:rPr>
        <w:t>报</w:t>
      </w:r>
      <w:r>
        <w:rPr>
          <w:rFonts w:hint="eastAsia" w:ascii="仿宋_GB2312" w:hAnsi="仿宋_GB2312" w:eastAsia="仿宋_GB2312" w:cs="仿宋_GB2312"/>
          <w:color w:val="auto"/>
          <w:sz w:val="32"/>
          <w:szCs w:val="32"/>
        </w:rPr>
        <w:t>建站单位在申报过程中有弄虚作假、违纪违法等行为，取消其建站资格，并追究相关责任人的责任。</w:t>
      </w:r>
    </w:p>
    <w:p>
      <w:pPr>
        <w:autoSpaceDE w:val="0"/>
        <w:adjustRightInd w:val="0"/>
        <w:snapToGrid w:val="0"/>
        <w:spacing w:line="594" w:lineRule="exact"/>
        <w:ind w:firstLine="643" w:firstLineChars="200"/>
        <w:rPr>
          <w:rFonts w:ascii="Times New Roman" w:hAnsi="Times New Roman" w:eastAsia="方正仿宋_GBK"/>
          <w:color w:val="auto"/>
          <w:kern w:val="0"/>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本评审办法由</w:t>
      </w:r>
      <w:r>
        <w:rPr>
          <w:rFonts w:hint="eastAsia" w:ascii="仿宋_GB2312" w:hAnsi="仿宋_GB2312" w:eastAsia="仿宋_GB2312" w:cs="仿宋_GB2312"/>
          <w:color w:val="auto"/>
          <w:kern w:val="0"/>
          <w:sz w:val="32"/>
          <w:szCs w:val="32"/>
        </w:rPr>
        <w:t>省科协</w:t>
      </w:r>
      <w:r>
        <w:rPr>
          <w:rFonts w:hint="eastAsia" w:ascii="仿宋_GB2312" w:hAnsi="仿宋_GB2312" w:eastAsia="仿宋_GB2312" w:cs="仿宋_GB2312"/>
          <w:color w:val="auto"/>
          <w:sz w:val="32"/>
          <w:szCs w:val="32"/>
        </w:rPr>
        <w:t>负责解释。</w:t>
      </w:r>
      <w:r>
        <w:rPr>
          <w:rFonts w:hint="eastAsia" w:ascii="仿宋_GB2312" w:hAnsi="仿宋_GB2312" w:eastAsia="仿宋_GB2312" w:cs="仿宋_GB2312"/>
          <w:color w:val="auto"/>
          <w:kern w:val="0"/>
          <w:sz w:val="32"/>
          <w:szCs w:val="32"/>
        </w:rPr>
        <w:t xml:space="preserve"> </w:t>
      </w:r>
      <w:r>
        <w:rPr>
          <w:rFonts w:ascii="Times New Roman" w:hAnsi="Times New Roman" w:eastAsia="方正仿宋_GBK"/>
          <w:color w:val="auto"/>
          <w:kern w:val="0"/>
          <w:sz w:val="32"/>
          <w:szCs w:val="32"/>
        </w:rPr>
        <w:t xml:space="preserve">  </w:t>
      </w:r>
    </w:p>
    <w:p>
      <w:pPr>
        <w:autoSpaceDE w:val="0"/>
        <w:adjustRightInd w:val="0"/>
        <w:snapToGrid w:val="0"/>
        <w:spacing w:line="594" w:lineRule="exact"/>
        <w:rPr>
          <w:rFonts w:hint="eastAsia" w:ascii="Times New Roman" w:hAnsi="Times New Roman" w:eastAsia="黑体"/>
          <w:color w:val="auto"/>
          <w:kern w:val="0"/>
          <w:lang w:eastAsia="zh-CN"/>
        </w:rPr>
      </w:pPr>
      <w:r>
        <w:rPr>
          <w:rFonts w:ascii="Times New Roman" w:hAnsi="Times New Roman" w:eastAsia="方正仿宋_GBK"/>
          <w:color w:val="auto"/>
          <w:kern w:val="0"/>
          <w:sz w:val="32"/>
          <w:szCs w:val="32"/>
        </w:rPr>
        <w:br w:type="page"/>
      </w:r>
      <w:r>
        <w:rPr>
          <w:rFonts w:ascii="黑体" w:hAnsi="黑体" w:eastAsia="黑体"/>
          <w:color w:val="auto"/>
          <w:kern w:val="0"/>
          <w:sz w:val="32"/>
          <w:szCs w:val="32"/>
        </w:rPr>
        <w:t>附件</w:t>
      </w:r>
      <w:r>
        <w:rPr>
          <w:rFonts w:hint="eastAsia" w:eastAsia="黑体"/>
          <w:color w:val="auto"/>
          <w:kern w:val="0"/>
          <w:sz w:val="32"/>
          <w:szCs w:val="32"/>
          <w:lang w:val="en-US" w:eastAsia="zh-CN"/>
        </w:rPr>
        <w:t>2</w:t>
      </w:r>
      <w:r>
        <w:rPr>
          <w:rFonts w:hint="eastAsia" w:ascii="Times New Roman" w:hAnsi="Times New Roman" w:eastAsia="黑体"/>
          <w:color w:val="auto"/>
          <w:kern w:val="0"/>
          <w:sz w:val="32"/>
          <w:szCs w:val="32"/>
          <w:lang w:eastAsia="zh-CN"/>
        </w:rPr>
        <w:t>：</w:t>
      </w:r>
    </w:p>
    <w:p>
      <w:pPr>
        <w:autoSpaceDE w:val="0"/>
        <w:snapToGrid w:val="0"/>
        <w:spacing w:line="594" w:lineRule="exact"/>
        <w:jc w:val="center"/>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rPr>
        <w:t>云南省科协海智计划工作站评定指标</w:t>
      </w:r>
      <w:r>
        <w:rPr>
          <w:rFonts w:hint="eastAsia" w:ascii="黑体" w:hAnsi="黑体" w:eastAsia="黑体" w:cs="黑体"/>
          <w:color w:val="auto"/>
          <w:kern w:val="0"/>
          <w:sz w:val="32"/>
          <w:szCs w:val="32"/>
          <w:lang w:eastAsia="zh-CN"/>
        </w:rPr>
        <w:t>（试行）</w:t>
      </w:r>
    </w:p>
    <w:tbl>
      <w:tblPr>
        <w:tblStyle w:val="4"/>
        <w:tblpPr w:leftFromText="180" w:rightFromText="180" w:vertAnchor="text" w:horzAnchor="page" w:tblpX="1305" w:tblpY="421"/>
        <w:tblOverlap w:val="never"/>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5894"/>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383" w:type="dxa"/>
            <w:tcBorders>
              <w:top w:val="single" w:color="auto" w:sz="4" w:space="0"/>
              <w:left w:val="single" w:color="auto" w:sz="4" w:space="0"/>
              <w:bottom w:val="single" w:color="auto" w:sz="4" w:space="0"/>
              <w:right w:val="single" w:color="auto" w:sz="4" w:space="0"/>
            </w:tcBorders>
          </w:tcPr>
          <w:p>
            <w:pPr>
              <w:autoSpaceDE w:val="0"/>
              <w:snapToGrid w:val="0"/>
              <w:jc w:val="center"/>
              <w:rPr>
                <w:rFonts w:ascii="Times New Roman" w:hAnsi="Times New Roman" w:eastAsia="方正黑体_GBK"/>
                <w:color w:val="auto"/>
                <w:kern w:val="0"/>
                <w:sz w:val="30"/>
                <w:szCs w:val="30"/>
              </w:rPr>
            </w:pPr>
            <w:r>
              <w:rPr>
                <w:rFonts w:hint="eastAsia" w:ascii="Times New Roman" w:hAnsi="Times New Roman" w:eastAsia="方正黑体_GBK"/>
                <w:color w:val="auto"/>
                <w:kern w:val="0"/>
                <w:sz w:val="30"/>
                <w:szCs w:val="30"/>
              </w:rPr>
              <w:t>一级指标</w:t>
            </w:r>
          </w:p>
        </w:tc>
        <w:tc>
          <w:tcPr>
            <w:tcW w:w="5894" w:type="dxa"/>
            <w:tcBorders>
              <w:top w:val="single" w:color="auto" w:sz="4" w:space="0"/>
              <w:left w:val="nil"/>
              <w:bottom w:val="single" w:color="auto" w:sz="4" w:space="0"/>
              <w:right w:val="single" w:color="auto" w:sz="4" w:space="0"/>
            </w:tcBorders>
          </w:tcPr>
          <w:p>
            <w:pPr>
              <w:autoSpaceDE w:val="0"/>
              <w:snapToGrid w:val="0"/>
              <w:jc w:val="center"/>
              <w:rPr>
                <w:rFonts w:ascii="Times New Roman" w:hAnsi="Times New Roman" w:eastAsia="方正黑体_GBK"/>
                <w:color w:val="auto"/>
                <w:kern w:val="0"/>
                <w:sz w:val="30"/>
                <w:szCs w:val="30"/>
              </w:rPr>
            </w:pPr>
            <w:r>
              <w:rPr>
                <w:rFonts w:hint="eastAsia" w:ascii="Times New Roman" w:hAnsi="Times New Roman" w:eastAsia="方正黑体_GBK"/>
                <w:color w:val="auto"/>
                <w:kern w:val="0"/>
                <w:sz w:val="30"/>
                <w:szCs w:val="30"/>
              </w:rPr>
              <w:t>二级指标</w:t>
            </w:r>
          </w:p>
        </w:tc>
        <w:tc>
          <w:tcPr>
            <w:tcW w:w="1007" w:type="dxa"/>
            <w:tcBorders>
              <w:top w:val="single" w:color="auto" w:sz="4" w:space="0"/>
              <w:left w:val="nil"/>
              <w:bottom w:val="single" w:color="auto" w:sz="4" w:space="0"/>
              <w:right w:val="single" w:color="auto" w:sz="4" w:space="0"/>
            </w:tcBorders>
          </w:tcPr>
          <w:p>
            <w:pPr>
              <w:autoSpaceDE w:val="0"/>
              <w:snapToGrid w:val="0"/>
              <w:jc w:val="center"/>
              <w:rPr>
                <w:rFonts w:ascii="Times New Roman" w:hAnsi="Times New Roman" w:eastAsia="方正黑体_GBK"/>
                <w:color w:val="auto"/>
                <w:kern w:val="0"/>
                <w:sz w:val="30"/>
                <w:szCs w:val="30"/>
              </w:rPr>
            </w:pPr>
            <w:r>
              <w:rPr>
                <w:rFonts w:hint="eastAsia" w:ascii="Times New Roman" w:hAnsi="Times New Roman" w:eastAsia="方正黑体_GBK"/>
                <w:color w:val="auto"/>
                <w:kern w:val="0"/>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3" w:type="dxa"/>
            <w:tcBorders>
              <w:top w:val="single" w:color="auto" w:sz="4" w:space="0"/>
              <w:left w:val="single" w:color="auto" w:sz="4" w:space="0"/>
              <w:bottom w:val="single" w:color="auto" w:sz="4" w:space="0"/>
              <w:right w:val="single" w:color="auto" w:sz="4" w:space="0"/>
            </w:tcBorders>
          </w:tcPr>
          <w:p>
            <w:pPr>
              <w:autoSpaceDE w:val="0"/>
              <w:adjustRightInd w:val="0"/>
              <w:snapToGrid w:val="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1、建站单位重视海智工作情况(10</w:t>
            </w:r>
            <w:r>
              <w:rPr>
                <w:rFonts w:hint="eastAsia" w:ascii="仿宋_GB2312" w:hAnsi="仿宋_GB2312" w:eastAsia="仿宋_GB2312" w:cs="仿宋_GB2312"/>
                <w:color w:val="auto"/>
                <w:kern w:val="0"/>
                <w:sz w:val="30"/>
                <w:szCs w:val="30"/>
                <w:lang w:eastAsia="zh-CN"/>
              </w:rPr>
              <w:t>分</w:t>
            </w:r>
            <w:r>
              <w:rPr>
                <w:rFonts w:hint="eastAsia" w:ascii="仿宋_GB2312" w:hAnsi="仿宋_GB2312" w:eastAsia="仿宋_GB2312" w:cs="仿宋_GB2312"/>
                <w:color w:val="auto"/>
                <w:kern w:val="0"/>
                <w:sz w:val="30"/>
                <w:szCs w:val="30"/>
              </w:rPr>
              <w:t>)</w:t>
            </w:r>
          </w:p>
        </w:tc>
        <w:tc>
          <w:tcPr>
            <w:tcW w:w="5894" w:type="dxa"/>
            <w:tcBorders>
              <w:top w:val="single" w:color="auto" w:sz="4" w:space="0"/>
              <w:left w:val="nil"/>
              <w:bottom w:val="single" w:color="auto" w:sz="4" w:space="0"/>
              <w:right w:val="single" w:color="auto" w:sz="4" w:space="0"/>
            </w:tcBorders>
          </w:tcPr>
          <w:p>
            <w:pPr>
              <w:autoSpaceDE w:val="0"/>
              <w:adjustRightInd w:val="0"/>
              <w:snapToGrid w:val="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专（兼）职工作人员、办公场地和专项工作经费情况</w:t>
            </w:r>
          </w:p>
        </w:tc>
        <w:tc>
          <w:tcPr>
            <w:tcW w:w="1007" w:type="dxa"/>
            <w:tcBorders>
              <w:top w:val="single" w:color="auto" w:sz="4" w:space="0"/>
              <w:left w:val="nil"/>
              <w:bottom w:val="single" w:color="auto" w:sz="4" w:space="0"/>
              <w:right w:val="single" w:color="auto" w:sz="4" w:space="0"/>
            </w:tcBorders>
          </w:tcPr>
          <w:p>
            <w:pPr>
              <w:autoSpaceDE w:val="0"/>
              <w:adjustRightInd w:val="0"/>
              <w:snapToGrid w:val="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383" w:type="dxa"/>
            <w:vMerge w:val="restart"/>
            <w:tcBorders>
              <w:top w:val="nil"/>
              <w:left w:val="single" w:color="auto" w:sz="4" w:space="0"/>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2、建站单位基础条件(40分)</w:t>
            </w:r>
          </w:p>
        </w:tc>
        <w:tc>
          <w:tcPr>
            <w:tcW w:w="5894"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承担国家或省级重大项目情况</w:t>
            </w:r>
          </w:p>
        </w:tc>
        <w:tc>
          <w:tcPr>
            <w:tcW w:w="1007"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5894"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创新创业载体和工作平台、研发机构和研发团队情况</w:t>
            </w:r>
          </w:p>
        </w:tc>
        <w:tc>
          <w:tcPr>
            <w:tcW w:w="1007"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3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5894"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科技创新与成果转化任务、对外项目合作需求情况</w:t>
            </w:r>
          </w:p>
        </w:tc>
        <w:tc>
          <w:tcPr>
            <w:tcW w:w="1007"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5894"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有广泛的规模以上高新企业、高校、科研院所为服务对象</w:t>
            </w:r>
          </w:p>
        </w:tc>
        <w:tc>
          <w:tcPr>
            <w:tcW w:w="1007"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3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5894"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建有省级以上企业技术中心、工程（技术研究）中心、工程研究中心、科技创新中心、工程实验室、重点实验室并承担国家或省级重大项目</w:t>
            </w:r>
          </w:p>
        </w:tc>
        <w:tc>
          <w:tcPr>
            <w:tcW w:w="1007"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83" w:type="dxa"/>
            <w:vMerge w:val="restart"/>
            <w:tcBorders>
              <w:top w:val="nil"/>
              <w:left w:val="single" w:color="auto" w:sz="4" w:space="0"/>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3、建站单位已开展或拟开展国际民间科技交流与合作情况</w:t>
            </w:r>
          </w:p>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(40分)</w:t>
            </w:r>
          </w:p>
        </w:tc>
        <w:tc>
          <w:tcPr>
            <w:tcW w:w="5894"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与海外科技团体、科技工作者建立的合作关系情况</w:t>
            </w:r>
          </w:p>
        </w:tc>
        <w:tc>
          <w:tcPr>
            <w:tcW w:w="1007"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5894"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引进海外高层次科技人才情况</w:t>
            </w:r>
          </w:p>
        </w:tc>
        <w:tc>
          <w:tcPr>
            <w:tcW w:w="1007"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5894"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开展的国际民间科技交流、人才培养等活动情况</w:t>
            </w:r>
          </w:p>
        </w:tc>
        <w:tc>
          <w:tcPr>
            <w:tcW w:w="1007"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5894"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引进的海外高层次人才和申报单位之间核心专利技术转让的情况</w:t>
            </w:r>
          </w:p>
        </w:tc>
        <w:tc>
          <w:tcPr>
            <w:tcW w:w="1007"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5894"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引进高科技项目情况</w:t>
            </w:r>
          </w:p>
        </w:tc>
        <w:tc>
          <w:tcPr>
            <w:tcW w:w="1007"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5894"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开展决策咨询活动的情况</w:t>
            </w:r>
          </w:p>
        </w:tc>
        <w:tc>
          <w:tcPr>
            <w:tcW w:w="1007"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383" w:type="dxa"/>
            <w:vMerge w:val="restart"/>
            <w:tcBorders>
              <w:top w:val="nil"/>
              <w:left w:val="single" w:color="auto" w:sz="4" w:space="0"/>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4、海智工作站建设经济社会效益预期</w:t>
            </w:r>
          </w:p>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xml:space="preserve"> (10分)</w:t>
            </w:r>
          </w:p>
        </w:tc>
        <w:tc>
          <w:tcPr>
            <w:tcW w:w="5894"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通过海智工作站为企业产生经济效益情况</w:t>
            </w:r>
          </w:p>
          <w:p>
            <w:pPr>
              <w:autoSpaceDE w:val="0"/>
              <w:adjustRightInd w:val="0"/>
              <w:snapToGrid w:val="0"/>
              <w:rPr>
                <w:rFonts w:hint="eastAsia" w:ascii="仿宋_GB2312" w:hAnsi="仿宋_GB2312" w:eastAsia="仿宋_GB2312" w:cs="仿宋_GB2312"/>
                <w:color w:val="auto"/>
                <w:kern w:val="0"/>
                <w:sz w:val="30"/>
                <w:szCs w:val="30"/>
              </w:rPr>
            </w:pPr>
          </w:p>
        </w:tc>
        <w:tc>
          <w:tcPr>
            <w:tcW w:w="1007"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3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5894"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通过海智工作站产生的社会效益情况</w:t>
            </w:r>
          </w:p>
        </w:tc>
        <w:tc>
          <w:tcPr>
            <w:tcW w:w="1007"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5分</w:t>
            </w:r>
          </w:p>
        </w:tc>
      </w:tr>
    </w:tbl>
    <w:p>
      <w:pPr>
        <w:pStyle w:val="2"/>
        <w:rPr>
          <w:rFonts w:hint="eastAsia"/>
          <w:color w:val="auto"/>
        </w:rPr>
      </w:pPr>
    </w:p>
    <w:p>
      <w:pPr>
        <w:autoSpaceDE w:val="0"/>
        <w:adjustRightInd w:val="0"/>
        <w:snapToGrid w:val="0"/>
        <w:spacing w:line="594" w:lineRule="exact"/>
        <w:rPr>
          <w:rFonts w:hint="eastAsia" w:ascii="Times New Roman" w:hAnsi="Times New Roman" w:eastAsia="黑体"/>
          <w:color w:val="auto"/>
          <w:kern w:val="0"/>
          <w:lang w:eastAsia="zh-CN"/>
        </w:rPr>
      </w:pPr>
      <w:r>
        <w:rPr>
          <w:rFonts w:ascii="黑体" w:hAnsi="黑体" w:eastAsia="黑体"/>
          <w:color w:val="auto"/>
          <w:kern w:val="0"/>
          <w:sz w:val="32"/>
          <w:szCs w:val="32"/>
        </w:rPr>
        <w:t>附件</w:t>
      </w:r>
      <w:r>
        <w:rPr>
          <w:rFonts w:hint="eastAsia" w:eastAsia="黑体"/>
          <w:color w:val="auto"/>
          <w:kern w:val="0"/>
          <w:sz w:val="32"/>
          <w:szCs w:val="32"/>
          <w:lang w:val="en-US" w:eastAsia="zh-CN"/>
        </w:rPr>
        <w:t>3</w:t>
      </w:r>
      <w:r>
        <w:rPr>
          <w:rFonts w:hint="eastAsia" w:ascii="Times New Roman" w:hAnsi="Times New Roman" w:eastAsia="黑体"/>
          <w:color w:val="auto"/>
          <w:kern w:val="0"/>
          <w:sz w:val="32"/>
          <w:szCs w:val="32"/>
          <w:lang w:eastAsia="zh-CN"/>
        </w:rPr>
        <w:t>：</w:t>
      </w:r>
    </w:p>
    <w:tbl>
      <w:tblPr>
        <w:tblStyle w:val="4"/>
        <w:tblpPr w:leftFromText="180" w:rightFromText="180" w:vertAnchor="text" w:horzAnchor="page" w:tblpX="1348" w:tblpY="1038"/>
        <w:tblOverlap w:val="never"/>
        <w:tblW w:w="9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388"/>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autoSpaceDE w:val="0"/>
              <w:snapToGrid w:val="0"/>
              <w:jc w:val="center"/>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一级指标</w:t>
            </w:r>
          </w:p>
        </w:tc>
        <w:tc>
          <w:tcPr>
            <w:tcW w:w="6388" w:type="dxa"/>
            <w:tcBorders>
              <w:top w:val="single" w:color="auto" w:sz="4" w:space="0"/>
              <w:left w:val="nil"/>
              <w:bottom w:val="single" w:color="auto" w:sz="4" w:space="0"/>
              <w:right w:val="single" w:color="auto" w:sz="4" w:space="0"/>
            </w:tcBorders>
          </w:tcPr>
          <w:p>
            <w:pPr>
              <w:autoSpaceDE w:val="0"/>
              <w:snapToGrid w:val="0"/>
              <w:jc w:val="center"/>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二级指标</w:t>
            </w:r>
          </w:p>
        </w:tc>
        <w:tc>
          <w:tcPr>
            <w:tcW w:w="977" w:type="dxa"/>
            <w:tcBorders>
              <w:top w:val="single" w:color="auto" w:sz="4" w:space="0"/>
              <w:left w:val="nil"/>
              <w:bottom w:val="single" w:color="auto" w:sz="4" w:space="0"/>
              <w:right w:val="single" w:color="auto" w:sz="4" w:space="0"/>
            </w:tcBorders>
            <w:vAlign w:val="center"/>
          </w:tcPr>
          <w:p>
            <w:pPr>
              <w:autoSpaceDE w:val="0"/>
              <w:snapToGrid w:val="0"/>
              <w:jc w:val="center"/>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951" w:type="dxa"/>
            <w:vMerge w:val="restart"/>
            <w:tcBorders>
              <w:top w:val="nil"/>
              <w:left w:val="single" w:color="auto" w:sz="4" w:space="0"/>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1、工作站组织建设</w:t>
            </w:r>
          </w:p>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（30分）</w:t>
            </w:r>
          </w:p>
        </w:tc>
        <w:tc>
          <w:tcPr>
            <w:tcW w:w="6388" w:type="dxa"/>
            <w:tcBorders>
              <w:top w:val="single" w:color="auto" w:sz="4" w:space="0"/>
              <w:left w:val="nil"/>
              <w:bottom w:val="single" w:color="auto" w:sz="4" w:space="0"/>
              <w:right w:val="single" w:color="auto" w:sz="4" w:space="0"/>
            </w:tcBorders>
            <w:vAlign w:val="top"/>
          </w:tcPr>
          <w:p>
            <w:pPr>
              <w:autoSpaceDE w:val="0"/>
              <w:adjustRightInd w:val="0"/>
              <w:snapToGrid w:val="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eastAsia="zh-CN"/>
              </w:rPr>
              <w:t>有</w:t>
            </w:r>
            <w:r>
              <w:rPr>
                <w:rFonts w:hint="eastAsia" w:ascii="仿宋_GB2312" w:hAnsi="仿宋_GB2312" w:eastAsia="仿宋_GB2312" w:cs="仿宋_GB2312"/>
                <w:color w:val="auto"/>
                <w:kern w:val="0"/>
                <w:sz w:val="30"/>
                <w:szCs w:val="30"/>
              </w:rPr>
              <w:t>专(兼)职工作人员</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5</w:t>
            </w:r>
            <w:r>
              <w:rPr>
                <w:rFonts w:hint="eastAsia" w:ascii="仿宋_GB2312" w:hAnsi="仿宋_GB2312" w:eastAsia="仿宋_GB2312" w:cs="仿宋_GB2312"/>
                <w:color w:val="auto"/>
                <w:kern w:val="0"/>
                <w:sz w:val="30"/>
                <w:szCs w:val="3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9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6388" w:type="dxa"/>
            <w:tcBorders>
              <w:top w:val="single" w:color="auto" w:sz="4" w:space="0"/>
              <w:left w:val="nil"/>
              <w:bottom w:val="single" w:color="auto" w:sz="4" w:space="0"/>
              <w:right w:val="single" w:color="auto" w:sz="4" w:space="0"/>
            </w:tcBorders>
            <w:vAlign w:val="top"/>
          </w:tcPr>
          <w:p>
            <w:pPr>
              <w:autoSpaceDE w:val="0"/>
              <w:adjustRightInd w:val="0"/>
              <w:snapToGrid w:val="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eastAsia="zh-CN"/>
              </w:rPr>
              <w:t>有</w:t>
            </w:r>
            <w:r>
              <w:rPr>
                <w:rFonts w:hint="eastAsia" w:ascii="仿宋_GB2312" w:hAnsi="仿宋_GB2312" w:eastAsia="仿宋_GB2312" w:cs="仿宋_GB2312"/>
                <w:color w:val="auto"/>
                <w:kern w:val="0"/>
                <w:sz w:val="30"/>
                <w:szCs w:val="30"/>
              </w:rPr>
              <w:t>办公场地</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5</w:t>
            </w:r>
            <w:r>
              <w:rPr>
                <w:rFonts w:hint="eastAsia" w:ascii="仿宋_GB2312" w:hAnsi="仿宋_GB2312" w:eastAsia="仿宋_GB2312" w:cs="仿宋_GB2312"/>
                <w:color w:val="auto"/>
                <w:kern w:val="0"/>
                <w:sz w:val="30"/>
                <w:szCs w:val="3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9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6388" w:type="dxa"/>
            <w:tcBorders>
              <w:top w:val="single" w:color="auto" w:sz="4" w:space="0"/>
              <w:left w:val="nil"/>
              <w:bottom w:val="single" w:color="auto" w:sz="4" w:space="0"/>
              <w:right w:val="single" w:color="auto" w:sz="4" w:space="0"/>
            </w:tcBorders>
            <w:vAlign w:val="top"/>
          </w:tcPr>
          <w:p>
            <w:pPr>
              <w:autoSpaceDE w:val="0"/>
              <w:adjustRightInd w:val="0"/>
              <w:snapToGrid w:val="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eastAsia="zh-CN"/>
              </w:rPr>
              <w:t>有海智工作专项经费</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5</w:t>
            </w:r>
            <w:r>
              <w:rPr>
                <w:rFonts w:hint="eastAsia" w:ascii="仿宋_GB2312" w:hAnsi="仿宋_GB2312" w:eastAsia="仿宋_GB2312" w:cs="仿宋_GB2312"/>
                <w:color w:val="auto"/>
                <w:kern w:val="0"/>
                <w:sz w:val="30"/>
                <w:szCs w:val="3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9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6388" w:type="dxa"/>
            <w:tcBorders>
              <w:top w:val="single" w:color="auto" w:sz="4" w:space="0"/>
              <w:left w:val="nil"/>
              <w:bottom w:val="single" w:color="auto" w:sz="4" w:space="0"/>
              <w:right w:val="single" w:color="auto" w:sz="4" w:space="0"/>
            </w:tcBorders>
            <w:vAlign w:val="top"/>
          </w:tcPr>
          <w:p>
            <w:pPr>
              <w:autoSpaceDE w:val="0"/>
              <w:adjustRightInd w:val="0"/>
              <w:snapToGrid w:val="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eastAsia="zh-CN"/>
              </w:rPr>
              <w:t>有规范健全的海智工作</w:t>
            </w:r>
            <w:r>
              <w:rPr>
                <w:rFonts w:hint="eastAsia" w:ascii="仿宋_GB2312" w:hAnsi="仿宋_GB2312" w:eastAsia="仿宋_GB2312" w:cs="仿宋_GB2312"/>
                <w:color w:val="auto"/>
                <w:kern w:val="0"/>
                <w:sz w:val="30"/>
                <w:szCs w:val="30"/>
              </w:rPr>
              <w:t>管理制度</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5</w:t>
            </w:r>
            <w:r>
              <w:rPr>
                <w:rFonts w:hint="eastAsia" w:ascii="仿宋_GB2312" w:hAnsi="仿宋_GB2312" w:eastAsia="仿宋_GB2312" w:cs="仿宋_GB2312"/>
                <w:color w:val="auto"/>
                <w:kern w:val="0"/>
                <w:sz w:val="30"/>
                <w:szCs w:val="3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9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6388" w:type="dxa"/>
            <w:tcBorders>
              <w:top w:val="single" w:color="auto" w:sz="4" w:space="0"/>
              <w:left w:val="nil"/>
              <w:bottom w:val="single" w:color="auto" w:sz="4" w:space="0"/>
              <w:right w:val="single" w:color="auto" w:sz="4" w:space="0"/>
            </w:tcBorders>
            <w:vAlign w:val="top"/>
          </w:tcPr>
          <w:p>
            <w:pPr>
              <w:autoSpaceDE w:val="0"/>
              <w:adjustRightInd w:val="0"/>
              <w:snapToGrid w:val="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rPr>
              <w:t>海智工作纳入本单位年度工作计划（或每年召开海智工作专题会议）</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5</w:t>
            </w:r>
            <w:r>
              <w:rPr>
                <w:rFonts w:hint="eastAsia" w:ascii="仿宋_GB2312" w:hAnsi="仿宋_GB2312" w:eastAsia="仿宋_GB2312" w:cs="仿宋_GB2312"/>
                <w:color w:val="auto"/>
                <w:kern w:val="0"/>
                <w:sz w:val="30"/>
                <w:szCs w:val="3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9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6388"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lang w:eastAsia="zh-CN"/>
              </w:rPr>
              <w:t>规范合理使用</w:t>
            </w:r>
            <w:r>
              <w:rPr>
                <w:rFonts w:hint="eastAsia" w:ascii="仿宋_GB2312" w:hAnsi="仿宋_GB2312" w:eastAsia="仿宋_GB2312" w:cs="仿宋_GB2312"/>
                <w:color w:val="auto"/>
                <w:kern w:val="0"/>
                <w:sz w:val="30"/>
                <w:szCs w:val="30"/>
              </w:rPr>
              <w:t>项目</w:t>
            </w:r>
            <w:r>
              <w:rPr>
                <w:rFonts w:hint="eastAsia" w:ascii="仿宋_GB2312" w:hAnsi="仿宋_GB2312" w:eastAsia="仿宋_GB2312" w:cs="仿宋_GB2312"/>
                <w:color w:val="auto"/>
                <w:kern w:val="0"/>
                <w:sz w:val="30"/>
                <w:szCs w:val="30"/>
                <w:lang w:eastAsia="zh-CN"/>
              </w:rPr>
              <w:t>资金，</w:t>
            </w:r>
            <w:r>
              <w:rPr>
                <w:rFonts w:hint="eastAsia" w:ascii="仿宋_GB2312" w:hAnsi="仿宋_GB2312" w:eastAsia="仿宋_GB2312" w:cs="仿宋_GB2312"/>
                <w:color w:val="auto"/>
                <w:kern w:val="0"/>
                <w:sz w:val="30"/>
                <w:szCs w:val="30"/>
              </w:rPr>
              <w:t>绩效</w:t>
            </w:r>
            <w:r>
              <w:rPr>
                <w:rFonts w:hint="eastAsia" w:ascii="仿宋_GB2312" w:hAnsi="仿宋_GB2312" w:eastAsia="仿宋_GB2312" w:cs="仿宋_GB2312"/>
                <w:color w:val="auto"/>
                <w:kern w:val="0"/>
                <w:sz w:val="30"/>
                <w:szCs w:val="30"/>
                <w:lang w:eastAsia="zh-CN"/>
              </w:rPr>
              <w:t>优良</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rPr>
              <w:t>5</w:t>
            </w:r>
            <w:r>
              <w:rPr>
                <w:rFonts w:hint="eastAsia" w:ascii="仿宋_GB2312" w:hAnsi="仿宋_GB2312" w:eastAsia="仿宋_GB2312" w:cs="仿宋_GB2312"/>
                <w:color w:val="auto"/>
                <w:kern w:val="0"/>
                <w:sz w:val="30"/>
                <w:szCs w:val="30"/>
                <w:lang w:eastAsia="zh-CN"/>
              </w:rPr>
              <w:t>分</w:t>
            </w:r>
            <w:r>
              <w:rPr>
                <w:rFonts w:hint="eastAsia" w:ascii="仿宋_GB2312" w:hAnsi="仿宋_GB2312" w:eastAsia="仿宋_GB2312" w:cs="仿宋_GB2312"/>
                <w:color w:val="auto"/>
                <w:kern w:val="0"/>
                <w:sz w:val="30"/>
                <w:szCs w:val="3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51" w:type="dxa"/>
            <w:vMerge w:val="restart"/>
            <w:tcBorders>
              <w:top w:val="nil"/>
              <w:left w:val="single" w:color="auto" w:sz="4" w:space="0"/>
              <w:right w:val="single" w:color="auto" w:sz="4" w:space="0"/>
            </w:tcBorders>
          </w:tcPr>
          <w:p>
            <w:pPr>
              <w:autoSpaceDE w:val="0"/>
              <w:adjustRightInd w:val="0"/>
              <w:snapToGrid w:val="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2、海智工作开展情况</w:t>
            </w:r>
          </w:p>
          <w:p>
            <w:pPr>
              <w:autoSpaceDE w:val="0"/>
              <w:adjustRightInd w:val="0"/>
              <w:snapToGrid w:val="0"/>
              <w:ind w:firstLine="150" w:firstLineChars="5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val="en-US" w:eastAsia="zh-CN"/>
              </w:rPr>
              <w:t>6</w:t>
            </w:r>
            <w:r>
              <w:rPr>
                <w:rFonts w:hint="eastAsia" w:ascii="仿宋_GB2312" w:hAnsi="仿宋_GB2312" w:eastAsia="仿宋_GB2312" w:cs="仿宋_GB2312"/>
                <w:color w:val="auto"/>
                <w:kern w:val="0"/>
                <w:sz w:val="30"/>
                <w:szCs w:val="30"/>
              </w:rPr>
              <w:t>0分)</w:t>
            </w:r>
          </w:p>
        </w:tc>
        <w:tc>
          <w:tcPr>
            <w:tcW w:w="6388" w:type="dxa"/>
            <w:tcBorders>
              <w:top w:val="single" w:color="auto" w:sz="4" w:space="0"/>
              <w:left w:val="nil"/>
              <w:bottom w:val="single" w:color="auto" w:sz="4" w:space="0"/>
              <w:right w:val="single" w:color="auto" w:sz="4" w:space="0"/>
            </w:tcBorders>
          </w:tcPr>
          <w:p>
            <w:pPr>
              <w:autoSpaceDE w:val="0"/>
              <w:adjustRightInd w:val="0"/>
              <w:snapToGrid w:val="0"/>
              <w:jc w:val="left"/>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lang w:eastAsia="zh-CN"/>
              </w:rPr>
              <w:t>引进海外人才、智力，</w:t>
            </w:r>
            <w:r>
              <w:rPr>
                <w:rFonts w:hint="eastAsia" w:ascii="仿宋_GB2312" w:hAnsi="仿宋_GB2312" w:eastAsia="仿宋_GB2312" w:cs="仿宋_GB2312"/>
                <w:color w:val="auto"/>
                <w:kern w:val="0"/>
                <w:sz w:val="30"/>
                <w:szCs w:val="30"/>
              </w:rPr>
              <w:t>与海外科技团体、机构、高层次人才</w:t>
            </w:r>
            <w:r>
              <w:rPr>
                <w:rFonts w:hint="eastAsia" w:ascii="仿宋_GB2312" w:hAnsi="仿宋_GB2312" w:eastAsia="仿宋_GB2312" w:cs="仿宋_GB2312"/>
                <w:color w:val="auto"/>
                <w:kern w:val="0"/>
                <w:sz w:val="30"/>
                <w:szCs w:val="30"/>
                <w:lang w:eastAsia="zh-CN"/>
              </w:rPr>
              <w:t>建立</w:t>
            </w:r>
            <w:r>
              <w:rPr>
                <w:rFonts w:hint="eastAsia" w:ascii="仿宋_GB2312" w:hAnsi="仿宋_GB2312" w:eastAsia="仿宋_GB2312" w:cs="仿宋_GB2312"/>
                <w:color w:val="auto"/>
                <w:kern w:val="0"/>
                <w:sz w:val="30"/>
                <w:szCs w:val="30"/>
              </w:rPr>
              <w:t>稳定</w:t>
            </w:r>
            <w:r>
              <w:rPr>
                <w:rFonts w:hint="eastAsia" w:ascii="仿宋_GB2312" w:hAnsi="仿宋_GB2312" w:eastAsia="仿宋_GB2312" w:cs="仿宋_GB2312"/>
                <w:color w:val="auto"/>
                <w:kern w:val="0"/>
                <w:sz w:val="30"/>
                <w:szCs w:val="30"/>
                <w:lang w:eastAsia="zh-CN"/>
              </w:rPr>
              <w:t>的联系</w:t>
            </w:r>
            <w:r>
              <w:rPr>
                <w:rFonts w:hint="eastAsia" w:ascii="仿宋_GB2312" w:hAnsi="仿宋_GB2312" w:eastAsia="仿宋_GB2312" w:cs="仿宋_GB2312"/>
                <w:color w:val="auto"/>
                <w:kern w:val="0"/>
                <w:sz w:val="30"/>
                <w:szCs w:val="30"/>
              </w:rPr>
              <w:t>渠道</w:t>
            </w:r>
            <w:r>
              <w:rPr>
                <w:rFonts w:hint="eastAsia" w:ascii="仿宋_GB2312" w:hAnsi="仿宋_GB2312" w:eastAsia="仿宋_GB2312" w:cs="仿宋_GB2312"/>
                <w:color w:val="auto"/>
                <w:kern w:val="0"/>
                <w:sz w:val="30"/>
                <w:szCs w:val="30"/>
                <w:lang w:eastAsia="zh-CN"/>
              </w:rPr>
              <w:t>，建立海外人才、项目数据库</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1</w:t>
            </w:r>
            <w:r>
              <w:rPr>
                <w:rFonts w:hint="eastAsia" w:ascii="仿宋_GB2312" w:hAnsi="仿宋_GB2312" w:eastAsia="仿宋_GB2312" w:cs="仿宋_GB2312"/>
                <w:color w:val="auto"/>
                <w:kern w:val="0"/>
                <w:sz w:val="30"/>
                <w:szCs w:val="30"/>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5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6388" w:type="dxa"/>
            <w:tcBorders>
              <w:top w:val="single" w:color="auto" w:sz="4" w:space="0"/>
              <w:left w:val="nil"/>
              <w:bottom w:val="single" w:color="auto" w:sz="4" w:space="0"/>
              <w:right w:val="single" w:color="auto" w:sz="4" w:space="0"/>
            </w:tcBorders>
          </w:tcPr>
          <w:p>
            <w:pPr>
              <w:autoSpaceDE w:val="0"/>
              <w:adjustRightInd w:val="0"/>
              <w:snapToGrid w:val="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与海外开展科技项目合作、技术引进、技术攻关</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10</w:t>
            </w:r>
            <w:r>
              <w:rPr>
                <w:rFonts w:hint="eastAsia" w:ascii="仿宋_GB2312" w:hAnsi="仿宋_GB2312" w:eastAsia="仿宋_GB2312" w:cs="仿宋_GB2312"/>
                <w:color w:val="auto"/>
                <w:kern w:val="0"/>
                <w:sz w:val="30"/>
                <w:szCs w:val="3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5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6388" w:type="dxa"/>
            <w:tcBorders>
              <w:top w:val="single" w:color="auto" w:sz="4" w:space="0"/>
              <w:left w:val="nil"/>
              <w:bottom w:val="single" w:color="auto" w:sz="4" w:space="0"/>
              <w:right w:val="single" w:color="auto" w:sz="4" w:space="0"/>
            </w:tcBorders>
          </w:tcPr>
          <w:p>
            <w:pPr>
              <w:autoSpaceDE w:val="0"/>
              <w:adjustRightInd w:val="0"/>
              <w:snapToGrid w:val="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eastAsia="zh-CN"/>
              </w:rPr>
              <w:t>举办海智</w:t>
            </w:r>
            <w:r>
              <w:rPr>
                <w:rFonts w:hint="eastAsia" w:ascii="仿宋_GB2312" w:hAnsi="仿宋_GB2312" w:eastAsia="仿宋_GB2312" w:cs="仿宋_GB2312"/>
                <w:color w:val="auto"/>
                <w:kern w:val="0"/>
                <w:sz w:val="30"/>
                <w:szCs w:val="30"/>
              </w:rPr>
              <w:t>活动</w:t>
            </w:r>
            <w:r>
              <w:rPr>
                <w:rFonts w:hint="eastAsia" w:ascii="仿宋_GB2312" w:hAnsi="仿宋_GB2312" w:eastAsia="仿宋_GB2312" w:cs="仿宋_GB2312"/>
                <w:color w:val="auto"/>
                <w:kern w:val="0"/>
                <w:sz w:val="30"/>
                <w:szCs w:val="30"/>
                <w:lang w:val="en-US" w:eastAsia="zh-CN"/>
              </w:rPr>
              <w:t>2次以上</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eastAsia="zh-CN"/>
              </w:rPr>
              <w:t>包括</w:t>
            </w:r>
            <w:r>
              <w:rPr>
                <w:rFonts w:hint="eastAsia" w:ascii="仿宋_GB2312" w:hAnsi="仿宋_GB2312" w:eastAsia="仿宋_GB2312" w:cs="仿宋_GB2312"/>
                <w:color w:val="auto"/>
                <w:kern w:val="0"/>
                <w:sz w:val="30"/>
                <w:szCs w:val="30"/>
              </w:rPr>
              <w:t>国际学术会议、报告会、学术互访</w:t>
            </w:r>
            <w:r>
              <w:rPr>
                <w:rFonts w:hint="eastAsia" w:ascii="仿宋_GB2312" w:hAnsi="仿宋_GB2312" w:eastAsia="仿宋_GB2312" w:cs="仿宋_GB2312"/>
                <w:color w:val="auto"/>
                <w:kern w:val="0"/>
                <w:sz w:val="30"/>
                <w:szCs w:val="30"/>
                <w:lang w:eastAsia="zh-CN"/>
              </w:rPr>
              <w:t>、科普活动</w:t>
            </w:r>
            <w:r>
              <w:rPr>
                <w:rFonts w:hint="eastAsia" w:ascii="仿宋_GB2312" w:hAnsi="仿宋_GB2312" w:eastAsia="仿宋_GB2312" w:cs="仿宋_GB2312"/>
                <w:color w:val="auto"/>
                <w:kern w:val="0"/>
                <w:sz w:val="30"/>
                <w:szCs w:val="30"/>
              </w:rPr>
              <w:t>等）</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10</w:t>
            </w:r>
            <w:r>
              <w:rPr>
                <w:rFonts w:hint="eastAsia" w:ascii="仿宋_GB2312" w:hAnsi="仿宋_GB2312" w:eastAsia="仿宋_GB2312" w:cs="仿宋_GB2312"/>
                <w:color w:val="auto"/>
                <w:kern w:val="0"/>
                <w:sz w:val="30"/>
                <w:szCs w:val="3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5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6388" w:type="dxa"/>
            <w:tcBorders>
              <w:top w:val="single" w:color="auto" w:sz="4" w:space="0"/>
              <w:left w:val="nil"/>
              <w:bottom w:val="single" w:color="auto" w:sz="4" w:space="0"/>
              <w:right w:val="single" w:color="auto" w:sz="4" w:space="0"/>
            </w:tcBorders>
          </w:tcPr>
          <w:p>
            <w:pPr>
              <w:autoSpaceDE w:val="0"/>
              <w:adjustRightInd w:val="0"/>
              <w:snapToGrid w:val="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联合海外</w:t>
            </w:r>
            <w:r>
              <w:rPr>
                <w:rFonts w:hint="eastAsia" w:ascii="仿宋_GB2312" w:hAnsi="仿宋_GB2312" w:eastAsia="仿宋_GB2312" w:cs="仿宋_GB2312"/>
                <w:color w:val="auto"/>
                <w:kern w:val="0"/>
                <w:sz w:val="30"/>
                <w:szCs w:val="30"/>
                <w:lang w:eastAsia="zh-CN"/>
              </w:rPr>
              <w:t>科技社团或科技工作者</w:t>
            </w:r>
            <w:r>
              <w:rPr>
                <w:rFonts w:hint="eastAsia" w:ascii="仿宋_GB2312" w:hAnsi="仿宋_GB2312" w:eastAsia="仿宋_GB2312" w:cs="仿宋_GB2312"/>
                <w:color w:val="auto"/>
                <w:kern w:val="0"/>
                <w:sz w:val="30"/>
                <w:szCs w:val="30"/>
              </w:rPr>
              <w:t>开展决策咨询</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10</w:t>
            </w:r>
            <w:r>
              <w:rPr>
                <w:rFonts w:hint="eastAsia" w:ascii="仿宋_GB2312" w:hAnsi="仿宋_GB2312" w:eastAsia="仿宋_GB2312" w:cs="仿宋_GB2312"/>
                <w:color w:val="auto"/>
                <w:kern w:val="0"/>
                <w:sz w:val="30"/>
                <w:szCs w:val="3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95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6388" w:type="dxa"/>
            <w:tcBorders>
              <w:top w:val="single" w:color="auto" w:sz="4" w:space="0"/>
              <w:left w:val="nil"/>
              <w:bottom w:val="single" w:color="auto" w:sz="4" w:space="0"/>
              <w:right w:val="single" w:color="auto" w:sz="4" w:space="0"/>
            </w:tcBorders>
          </w:tcPr>
          <w:p>
            <w:pPr>
              <w:autoSpaceDE w:val="0"/>
              <w:adjustRightInd w:val="0"/>
              <w:snapToGrid w:val="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eastAsia="zh-CN"/>
              </w:rPr>
              <w:t>开展国际科技人才培养活动</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default"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95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6388" w:type="dxa"/>
            <w:tcBorders>
              <w:top w:val="single" w:color="auto" w:sz="4" w:space="0"/>
              <w:left w:val="nil"/>
              <w:bottom w:val="single" w:color="auto" w:sz="4" w:space="0"/>
              <w:right w:val="single" w:color="auto" w:sz="4" w:space="0"/>
            </w:tcBorders>
          </w:tcPr>
          <w:p>
            <w:pPr>
              <w:autoSpaceDE w:val="0"/>
              <w:adjustRightInd w:val="0"/>
              <w:snapToGrid w:val="0"/>
              <w:jc w:val="left"/>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lang w:eastAsia="zh-CN"/>
              </w:rPr>
              <w:t>积极参与和支持各级科协举办的海智活动</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51"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6388" w:type="dxa"/>
            <w:tcBorders>
              <w:top w:val="single" w:color="auto" w:sz="4" w:space="0"/>
              <w:left w:val="nil"/>
              <w:bottom w:val="single" w:color="auto" w:sz="4" w:space="0"/>
              <w:right w:val="single" w:color="auto" w:sz="4" w:space="0"/>
            </w:tcBorders>
          </w:tcPr>
          <w:p>
            <w:pPr>
              <w:autoSpaceDE w:val="0"/>
              <w:adjustRightInd w:val="0"/>
              <w:snapToGrid w:val="0"/>
              <w:jc w:val="left"/>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完成</w:t>
            </w:r>
            <w:r>
              <w:rPr>
                <w:rFonts w:hint="eastAsia" w:ascii="仿宋_GB2312" w:hAnsi="仿宋_GB2312" w:eastAsia="仿宋_GB2312" w:cs="仿宋_GB2312"/>
                <w:color w:val="auto"/>
                <w:kern w:val="0"/>
                <w:sz w:val="30"/>
                <w:szCs w:val="30"/>
                <w:lang w:eastAsia="zh-CN"/>
              </w:rPr>
              <w:t>各级</w:t>
            </w:r>
            <w:r>
              <w:rPr>
                <w:rFonts w:hint="eastAsia" w:ascii="仿宋_GB2312" w:hAnsi="仿宋_GB2312" w:eastAsia="仿宋_GB2312" w:cs="仿宋_GB2312"/>
                <w:color w:val="auto"/>
                <w:kern w:val="0"/>
                <w:sz w:val="30"/>
                <w:szCs w:val="30"/>
              </w:rPr>
              <w:t>科协交办任务</w:t>
            </w:r>
            <w:r>
              <w:rPr>
                <w:rFonts w:hint="eastAsia" w:ascii="仿宋_GB2312" w:hAnsi="仿宋_GB2312" w:eastAsia="仿宋_GB2312" w:cs="仿宋_GB2312"/>
                <w:color w:val="auto"/>
                <w:kern w:val="0"/>
                <w:sz w:val="30"/>
                <w:szCs w:val="30"/>
                <w:lang w:eastAsia="zh-CN"/>
              </w:rPr>
              <w:t>，及时向省科协报送海智工作信息和年度考核等相关材料</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951" w:type="dxa"/>
            <w:vMerge w:val="restart"/>
            <w:tcBorders>
              <w:top w:val="nil"/>
              <w:left w:val="single" w:color="auto" w:sz="4" w:space="0"/>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3、开展海智工作产生的经济效益、社会效益</w:t>
            </w:r>
          </w:p>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(10分)</w:t>
            </w:r>
          </w:p>
        </w:tc>
        <w:tc>
          <w:tcPr>
            <w:tcW w:w="6388"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经济效益</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5</w:t>
            </w:r>
            <w:r>
              <w:rPr>
                <w:rFonts w:hint="eastAsia" w:ascii="仿宋_GB2312" w:hAnsi="仿宋_GB2312" w:eastAsia="仿宋_GB2312" w:cs="仿宋_GB2312"/>
                <w:color w:val="auto"/>
                <w:kern w:val="0"/>
                <w:sz w:val="30"/>
                <w:szCs w:val="3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6388"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社会效益（包括促进行业、产业、学科及区域发展等）</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5</w:t>
            </w:r>
            <w:r>
              <w:rPr>
                <w:rFonts w:hint="eastAsia" w:ascii="仿宋_GB2312" w:hAnsi="仿宋_GB2312" w:eastAsia="仿宋_GB2312" w:cs="仿宋_GB2312"/>
                <w:color w:val="auto"/>
                <w:kern w:val="0"/>
                <w:sz w:val="30"/>
                <w:szCs w:val="3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951" w:type="dxa"/>
            <w:vMerge w:val="restart"/>
            <w:tcBorders>
              <w:top w:val="nil"/>
              <w:left w:val="single" w:color="auto" w:sz="4" w:space="0"/>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val="en-US" w:eastAsia="zh-CN"/>
              </w:rPr>
              <w:t>4</w:t>
            </w:r>
            <w:r>
              <w:rPr>
                <w:rFonts w:hint="eastAsia" w:ascii="仿宋_GB2312" w:hAnsi="仿宋_GB2312" w:eastAsia="仿宋_GB2312" w:cs="仿宋_GB2312"/>
                <w:color w:val="auto"/>
                <w:kern w:val="0"/>
                <w:sz w:val="30"/>
                <w:szCs w:val="30"/>
              </w:rPr>
              <w:t>、加分项</w:t>
            </w:r>
          </w:p>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（20分）</w:t>
            </w:r>
          </w:p>
        </w:tc>
        <w:tc>
          <w:tcPr>
            <w:tcW w:w="6388"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宋体" w:cs="仿宋_GB2312"/>
                <w:color w:val="auto"/>
                <w:kern w:val="0"/>
                <w:sz w:val="30"/>
                <w:szCs w:val="30"/>
                <w:lang w:eastAsia="zh-CN"/>
              </w:rPr>
            </w:pPr>
            <w:r>
              <w:rPr>
                <w:rFonts w:hint="eastAsia" w:ascii="仿宋_GB2312" w:hAnsi="仿宋_GB2312" w:eastAsia="仿宋_GB2312" w:cs="仿宋_GB2312"/>
                <w:color w:val="auto"/>
                <w:kern w:val="0"/>
                <w:sz w:val="30"/>
                <w:szCs w:val="30"/>
              </w:rPr>
              <w:t>独立促成海外项目成功落地</w:t>
            </w:r>
            <w:r>
              <w:rPr>
                <w:rFonts w:hint="eastAsia" w:ascii="仿宋_GB2312" w:hAnsi="仿宋_GB2312" w:eastAsia="仿宋_GB2312" w:cs="仿宋_GB2312"/>
                <w:color w:val="auto"/>
                <w:kern w:val="0"/>
                <w:sz w:val="30"/>
                <w:szCs w:val="30"/>
                <w:lang w:eastAsia="zh-CN"/>
              </w:rPr>
              <w:t>或</w:t>
            </w:r>
            <w:r>
              <w:rPr>
                <w:rFonts w:hint="eastAsia" w:ascii="仿宋_GB2312" w:hAnsi="仿宋_GB2312" w:eastAsia="仿宋_GB2312" w:cs="仿宋_GB2312"/>
                <w:color w:val="auto"/>
                <w:kern w:val="0"/>
                <w:sz w:val="30"/>
                <w:szCs w:val="30"/>
              </w:rPr>
              <w:t>海外人才成功落户</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10</w:t>
            </w:r>
            <w:r>
              <w:rPr>
                <w:rFonts w:hint="eastAsia" w:ascii="仿宋_GB2312" w:hAnsi="仿宋_GB2312" w:eastAsia="仿宋_GB2312" w:cs="仿宋_GB2312"/>
                <w:color w:val="auto"/>
                <w:kern w:val="0"/>
                <w:sz w:val="30"/>
                <w:szCs w:val="3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9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30"/>
                <w:szCs w:val="30"/>
              </w:rPr>
            </w:pPr>
          </w:p>
        </w:tc>
        <w:tc>
          <w:tcPr>
            <w:tcW w:w="6388" w:type="dxa"/>
            <w:tcBorders>
              <w:top w:val="single" w:color="auto" w:sz="4" w:space="0"/>
              <w:left w:val="nil"/>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为社会、公众提供科技服务</w:t>
            </w:r>
            <w:r>
              <w:rPr>
                <w:rFonts w:hint="eastAsia" w:ascii="仿宋_GB2312" w:hAnsi="仿宋_GB2312" w:eastAsia="仿宋_GB2312" w:cs="仿宋_GB2312"/>
                <w:color w:val="auto"/>
                <w:kern w:val="0"/>
                <w:sz w:val="30"/>
                <w:szCs w:val="30"/>
                <w:lang w:eastAsia="zh-CN"/>
              </w:rPr>
              <w:t>或科普服务，为云南的经济社会发展作出积极贡献</w:t>
            </w:r>
          </w:p>
        </w:tc>
        <w:tc>
          <w:tcPr>
            <w:tcW w:w="977"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10</w:t>
            </w:r>
            <w:r>
              <w:rPr>
                <w:rFonts w:hint="eastAsia" w:ascii="仿宋_GB2312" w:hAnsi="仿宋_GB2312" w:eastAsia="仿宋_GB2312" w:cs="仿宋_GB2312"/>
                <w:color w:val="auto"/>
                <w:kern w:val="0"/>
                <w:sz w:val="30"/>
                <w:szCs w:val="3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316" w:type="dxa"/>
            <w:gridSpan w:val="3"/>
            <w:tcBorders>
              <w:top w:val="single" w:color="auto" w:sz="4" w:space="0"/>
              <w:left w:val="single" w:color="auto" w:sz="4" w:space="0"/>
              <w:bottom w:val="single" w:color="auto" w:sz="4" w:space="0"/>
              <w:right w:val="single" w:color="auto" w:sz="4" w:space="0"/>
            </w:tcBorders>
          </w:tcPr>
          <w:p>
            <w:pPr>
              <w:autoSpaceDE w:val="0"/>
              <w:adjustRightInd w:val="0"/>
              <w:snapToGrid w:val="0"/>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xml:space="preserve">备注：各工作站考核分数总分120分（含20分加分），合格分为60分。 </w:t>
            </w:r>
          </w:p>
        </w:tc>
      </w:tr>
    </w:tbl>
    <w:p>
      <w:pPr>
        <w:autoSpaceDE w:val="0"/>
        <w:snapToGrid w:val="0"/>
        <w:spacing w:line="594" w:lineRule="exact"/>
        <w:jc w:val="center"/>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rPr>
        <w:t>云南省科协海智计划工作站年度考核指标</w:t>
      </w:r>
      <w:r>
        <w:rPr>
          <w:rFonts w:hint="eastAsia" w:ascii="黑体" w:hAnsi="黑体" w:eastAsia="黑体" w:cs="黑体"/>
          <w:color w:val="auto"/>
          <w:kern w:val="0"/>
          <w:sz w:val="32"/>
          <w:szCs w:val="32"/>
          <w:lang w:eastAsia="zh-CN"/>
        </w:rPr>
        <w:t>（试行）</w:t>
      </w:r>
    </w:p>
    <w:p>
      <w:pPr>
        <w:rPr>
          <w:color w:val="auto"/>
        </w:rPr>
      </w:pPr>
    </w:p>
    <w:p>
      <w:pPr>
        <w:spacing w:line="500" w:lineRule="exact"/>
        <w:ind w:right="210" w:rightChars="100"/>
        <w:rPr>
          <w:rFonts w:hint="eastAsia" w:ascii="黑体" w:eastAsia="黑体"/>
          <w:color w:val="auto"/>
          <w:sz w:val="32"/>
          <w:szCs w:val="32"/>
          <w:lang w:val="en-US" w:eastAsia="zh-CN"/>
        </w:rPr>
      </w:pPr>
      <w:r>
        <w:rPr>
          <w:rFonts w:hint="eastAsia" w:ascii="黑体" w:eastAsia="黑体"/>
          <w:color w:val="auto"/>
          <w:sz w:val="32"/>
          <w:szCs w:val="32"/>
        </w:rPr>
        <w:t>附件</w:t>
      </w:r>
      <w:r>
        <w:rPr>
          <w:rFonts w:hint="eastAsia" w:ascii="黑体" w:eastAsia="黑体"/>
          <w:color w:val="auto"/>
          <w:sz w:val="32"/>
          <w:szCs w:val="32"/>
          <w:lang w:val="en-US" w:eastAsia="zh-CN"/>
        </w:rPr>
        <w:t>4：</w:t>
      </w:r>
    </w:p>
    <w:p>
      <w:pPr>
        <w:spacing w:line="500" w:lineRule="exact"/>
        <w:ind w:left="210" w:leftChars="100" w:right="210" w:rightChars="100"/>
        <w:rPr>
          <w:rFonts w:hint="eastAsia" w:ascii="仿宋" w:hAnsi="仿宋" w:eastAsia="仿宋"/>
          <w:color w:val="auto"/>
          <w:sz w:val="28"/>
          <w:szCs w:val="28"/>
        </w:rPr>
      </w:pPr>
    </w:p>
    <w:p>
      <w:pPr>
        <w:ind w:left="210" w:leftChars="100" w:right="210" w:rightChars="100"/>
        <w:jc w:val="center"/>
        <w:rPr>
          <w:rFonts w:hint="eastAsia" w:ascii="黑体" w:eastAsia="黑体"/>
          <w:b/>
          <w:bCs/>
          <w:color w:val="auto"/>
          <w:sz w:val="48"/>
          <w:szCs w:val="48"/>
        </w:rPr>
      </w:pPr>
    </w:p>
    <w:p>
      <w:pPr>
        <w:pStyle w:val="2"/>
        <w:rPr>
          <w:rFonts w:hint="eastAsia"/>
        </w:rPr>
      </w:pPr>
    </w:p>
    <w:p>
      <w:pPr>
        <w:ind w:left="210" w:leftChars="100" w:right="210" w:rightChars="100"/>
        <w:jc w:val="center"/>
        <w:rPr>
          <w:rFonts w:hint="eastAsia" w:ascii="黑体" w:hAnsi="黑体" w:eastAsia="黑体" w:cs="黑体"/>
          <w:b/>
          <w:bCs/>
          <w:color w:val="auto"/>
          <w:sz w:val="44"/>
          <w:szCs w:val="44"/>
        </w:rPr>
      </w:pPr>
      <w:r>
        <w:rPr>
          <w:rFonts w:hint="eastAsia" w:ascii="黑体" w:hAnsi="黑体" w:eastAsia="黑体" w:cs="黑体"/>
          <w:b/>
          <w:bCs/>
          <w:color w:val="auto"/>
          <w:sz w:val="44"/>
          <w:szCs w:val="44"/>
          <w:lang w:eastAsia="zh-CN"/>
        </w:rPr>
        <w:t>云南省科协</w:t>
      </w:r>
      <w:r>
        <w:rPr>
          <w:rFonts w:hint="eastAsia" w:ascii="黑体" w:hAnsi="黑体" w:eastAsia="黑体" w:cs="黑体"/>
          <w:b/>
          <w:bCs/>
          <w:color w:val="auto"/>
          <w:sz w:val="44"/>
          <w:szCs w:val="44"/>
        </w:rPr>
        <w:t>海智计划工作站</w:t>
      </w:r>
    </w:p>
    <w:p>
      <w:pPr>
        <w:ind w:left="210" w:leftChars="100" w:right="210" w:rightChars="100"/>
        <w:jc w:val="center"/>
        <w:rPr>
          <w:rFonts w:hint="eastAsia" w:ascii="黑体" w:eastAsia="黑体"/>
          <w:b/>
          <w:bCs/>
          <w:color w:val="auto"/>
          <w:sz w:val="44"/>
          <w:szCs w:val="44"/>
        </w:rPr>
      </w:pPr>
      <w:r>
        <w:rPr>
          <w:rFonts w:hint="eastAsia" w:ascii="黑体" w:hAnsi="黑体" w:eastAsia="黑体" w:cs="黑体"/>
          <w:b/>
          <w:bCs/>
          <w:color w:val="auto"/>
          <w:sz w:val="44"/>
          <w:szCs w:val="44"/>
        </w:rPr>
        <w:t>申报表</w:t>
      </w:r>
    </w:p>
    <w:p>
      <w:pPr>
        <w:spacing w:line="500" w:lineRule="exact"/>
        <w:jc w:val="center"/>
        <w:rPr>
          <w:rFonts w:hint="eastAsia" w:ascii="黑体" w:eastAsia="黑体"/>
          <w:b/>
          <w:bCs/>
          <w:color w:val="auto"/>
          <w:sz w:val="48"/>
          <w:szCs w:val="48"/>
        </w:rPr>
      </w:pPr>
    </w:p>
    <w:p>
      <w:pPr>
        <w:spacing w:line="500" w:lineRule="exact"/>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年度）</w:t>
      </w:r>
    </w:p>
    <w:p>
      <w:pPr>
        <w:spacing w:line="500" w:lineRule="exact"/>
        <w:rPr>
          <w:rFonts w:hint="eastAsia" w:ascii="仿宋_GB2312" w:hAnsi="仿宋_GB2312" w:eastAsia="仿宋_GB2312" w:cs="仿宋_GB2312"/>
          <w:color w:val="auto"/>
          <w:sz w:val="32"/>
          <w:szCs w:val="32"/>
        </w:rPr>
      </w:pPr>
    </w:p>
    <w:p>
      <w:pPr>
        <w:spacing w:line="500" w:lineRule="exact"/>
        <w:rPr>
          <w:rFonts w:hint="eastAsia" w:ascii="仿宋_GB2312" w:hAnsi="仿宋_GB2312" w:eastAsia="仿宋_GB2312" w:cs="仿宋_GB2312"/>
          <w:color w:val="auto"/>
          <w:sz w:val="32"/>
          <w:szCs w:val="32"/>
        </w:rPr>
      </w:pPr>
    </w:p>
    <w:p>
      <w:pPr>
        <w:spacing w:line="500" w:lineRule="exact"/>
        <w:rPr>
          <w:rFonts w:hint="eastAsia" w:ascii="仿宋_GB2312" w:hAnsi="仿宋_GB2312" w:eastAsia="仿宋_GB2312" w:cs="仿宋_GB2312"/>
          <w:color w:val="auto"/>
          <w:sz w:val="32"/>
          <w:szCs w:val="32"/>
        </w:rPr>
      </w:pPr>
    </w:p>
    <w:p>
      <w:pPr>
        <w:spacing w:line="500" w:lineRule="exact"/>
        <w:rPr>
          <w:rFonts w:hint="eastAsia" w:ascii="仿宋_GB2312" w:hAnsi="仿宋_GB2312" w:eastAsia="仿宋_GB2312" w:cs="仿宋_GB2312"/>
          <w:color w:val="auto"/>
          <w:sz w:val="32"/>
          <w:szCs w:val="32"/>
        </w:rPr>
      </w:pPr>
    </w:p>
    <w:p>
      <w:pPr>
        <w:spacing w:line="500" w:lineRule="exact"/>
        <w:rPr>
          <w:rFonts w:hint="eastAsia" w:ascii="仿宋_GB2312" w:hAnsi="仿宋_GB2312" w:eastAsia="仿宋_GB2312" w:cs="仿宋_GB2312"/>
          <w:color w:val="auto"/>
          <w:sz w:val="32"/>
          <w:szCs w:val="32"/>
        </w:rPr>
      </w:pPr>
    </w:p>
    <w:p>
      <w:pPr>
        <w:spacing w:line="500" w:lineRule="exact"/>
        <w:rPr>
          <w:rFonts w:hint="eastAsia" w:ascii="仿宋_GB2312" w:hAnsi="仿宋_GB2312" w:eastAsia="仿宋_GB2312" w:cs="仿宋_GB2312"/>
          <w:color w:val="auto"/>
          <w:sz w:val="32"/>
          <w:szCs w:val="32"/>
        </w:rPr>
      </w:pPr>
    </w:p>
    <w:p>
      <w:pPr>
        <w:spacing w:line="500" w:lineRule="exact"/>
        <w:rPr>
          <w:rFonts w:hint="eastAsia" w:ascii="仿宋_GB2312" w:hAnsi="仿宋_GB2312" w:eastAsia="仿宋_GB2312" w:cs="仿宋_GB2312"/>
          <w:b/>
          <w:color w:val="auto"/>
          <w:sz w:val="32"/>
          <w:szCs w:val="32"/>
          <w:u w:val="single"/>
        </w:rPr>
      </w:pPr>
      <w:r>
        <w:rPr>
          <w:rFonts w:hint="eastAsia" w:ascii="仿宋_GB2312" w:hAnsi="仿宋_GB2312" w:eastAsia="仿宋_GB2312" w:cs="仿宋_GB2312"/>
          <w:b/>
          <w:color w:val="auto"/>
          <w:sz w:val="32"/>
          <w:szCs w:val="32"/>
        </w:rPr>
        <w:t>申报工作站名称：</w:t>
      </w:r>
      <w:r>
        <w:rPr>
          <w:rFonts w:hint="eastAsia" w:ascii="仿宋_GB2312" w:hAnsi="仿宋_GB2312" w:eastAsia="仿宋_GB2312" w:cs="仿宋_GB2312"/>
          <w:b/>
          <w:color w:val="auto"/>
          <w:sz w:val="32"/>
          <w:szCs w:val="32"/>
          <w:u w:val="single"/>
        </w:rPr>
        <w:t xml:space="preserve">                               </w:t>
      </w:r>
    </w:p>
    <w:p>
      <w:pPr>
        <w:spacing w:line="500" w:lineRule="exact"/>
        <w:rPr>
          <w:rFonts w:hint="eastAsia" w:ascii="仿宋_GB2312" w:hAnsi="仿宋_GB2312" w:eastAsia="仿宋_GB2312" w:cs="仿宋_GB2312"/>
          <w:color w:val="auto"/>
          <w:sz w:val="32"/>
          <w:szCs w:val="32"/>
        </w:rPr>
      </w:pPr>
    </w:p>
    <w:p>
      <w:pPr>
        <w:spacing w:line="50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申报单位名称：</w:t>
      </w:r>
      <w:r>
        <w:rPr>
          <w:rFonts w:hint="eastAsia" w:ascii="仿宋_GB2312" w:hAnsi="仿宋_GB2312" w:eastAsia="仿宋_GB2312" w:cs="仿宋_GB2312"/>
          <w:b/>
          <w:color w:val="auto"/>
          <w:sz w:val="32"/>
          <w:szCs w:val="32"/>
          <w:u w:val="single"/>
        </w:rPr>
        <w:t xml:space="preserve">                                 </w:t>
      </w:r>
    </w:p>
    <w:p>
      <w:pPr>
        <w:spacing w:line="500" w:lineRule="exact"/>
        <w:rPr>
          <w:rFonts w:hint="eastAsia" w:ascii="仿宋_GB2312" w:hAnsi="仿宋_GB2312" w:eastAsia="仿宋_GB2312" w:cs="仿宋_GB2312"/>
          <w:b/>
          <w:color w:val="auto"/>
          <w:sz w:val="32"/>
          <w:szCs w:val="32"/>
        </w:rPr>
      </w:pPr>
    </w:p>
    <w:p>
      <w:pPr>
        <w:spacing w:line="50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申 报 时 间：</w:t>
      </w:r>
      <w:r>
        <w:rPr>
          <w:rFonts w:hint="eastAsia" w:ascii="仿宋_GB2312" w:hAnsi="仿宋_GB2312" w:eastAsia="仿宋_GB2312" w:cs="仿宋_GB2312"/>
          <w:b/>
          <w:color w:val="auto"/>
          <w:sz w:val="32"/>
          <w:szCs w:val="32"/>
          <w:u w:val="single"/>
        </w:rPr>
        <w:t xml:space="preserve">                                   </w:t>
      </w:r>
    </w:p>
    <w:p>
      <w:pPr>
        <w:spacing w:before="624" w:beforeLines="200"/>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eastAsia="zh-CN"/>
        </w:rPr>
        <w:t>云南省科学技术协会</w:t>
      </w:r>
      <w:r>
        <w:rPr>
          <w:rFonts w:hint="eastAsia" w:ascii="仿宋_GB2312" w:hAnsi="仿宋_GB2312" w:eastAsia="仿宋_GB2312" w:cs="仿宋_GB2312"/>
          <w:b/>
          <w:color w:val="auto"/>
          <w:sz w:val="32"/>
          <w:szCs w:val="32"/>
        </w:rPr>
        <w:t>制</w:t>
      </w:r>
    </w:p>
    <w:p>
      <w:pPr>
        <w:rPr>
          <w:rFonts w:hint="eastAsia"/>
          <w:color w:val="auto"/>
        </w:rPr>
      </w:pPr>
    </w:p>
    <w:p>
      <w:pPr>
        <w:spacing w:line="400" w:lineRule="exact"/>
        <w:rPr>
          <w:rFonts w:hint="eastAsia" w:ascii="仿宋_GB2312" w:hAnsi="仿宋_GB2312" w:eastAsia="仿宋_GB2312" w:cs="仿宋_GB2312"/>
          <w:color w:val="auto"/>
          <w:sz w:val="30"/>
          <w:szCs w:val="30"/>
        </w:rPr>
      </w:pPr>
    </w:p>
    <w:p>
      <w:pPr>
        <w:rPr>
          <w:rFonts w:hint="eastAsia"/>
          <w:color w:val="auto"/>
        </w:rPr>
      </w:pPr>
    </w:p>
    <w:p>
      <w:pPr>
        <w:pStyle w:val="2"/>
        <w:rPr>
          <w:rFonts w:hint="eastAsia"/>
          <w:color w:val="auto"/>
        </w:rPr>
      </w:pPr>
    </w:p>
    <w:p>
      <w:pPr>
        <w:spacing w:line="40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注：新申报的工作站统一以申报单位名称命名，格式为</w:t>
      </w:r>
      <w:r>
        <w:rPr>
          <w:rFonts w:hint="eastAsia" w:ascii="仿宋_GB2312" w:hAnsi="仿宋_GB2312" w:eastAsia="仿宋_GB2312" w:cs="仿宋_GB2312"/>
          <w:color w:val="auto"/>
          <w:sz w:val="30"/>
          <w:szCs w:val="30"/>
          <w:lang w:eastAsia="zh-CN"/>
        </w:rPr>
        <w:t>云南省科协</w:t>
      </w:r>
      <w:r>
        <w:rPr>
          <w:rFonts w:hint="eastAsia" w:ascii="仿宋_GB2312" w:hAnsi="仿宋_GB2312" w:eastAsia="仿宋_GB2312" w:cs="仿宋_GB2312"/>
          <w:color w:val="auto"/>
          <w:sz w:val="30"/>
          <w:szCs w:val="30"/>
        </w:rPr>
        <w:t>海智计划某某（单位）工作站</w:t>
      </w:r>
    </w:p>
    <w:tbl>
      <w:tblPr>
        <w:tblStyle w:val="4"/>
        <w:tblpPr w:leftFromText="180" w:rightFromText="180" w:vertAnchor="text" w:horzAnchor="page" w:tblpX="1375" w:tblpY="70"/>
        <w:tblOverlap w:val="never"/>
        <w:tblW w:w="92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60"/>
        <w:gridCol w:w="1559"/>
        <w:gridCol w:w="107"/>
        <w:gridCol w:w="602"/>
        <w:gridCol w:w="1276"/>
        <w:gridCol w:w="708"/>
        <w:gridCol w:w="1220"/>
        <w:gridCol w:w="11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exact"/>
        </w:trPr>
        <w:tc>
          <w:tcPr>
            <w:tcW w:w="266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申报工作站名称</w:t>
            </w:r>
          </w:p>
        </w:tc>
        <w:tc>
          <w:tcPr>
            <w:tcW w:w="6621" w:type="dxa"/>
            <w:gridSpan w:val="7"/>
            <w:tcBorders>
              <w:top w:val="single" w:color="000000" w:sz="6" w:space="0"/>
              <w:left w:val="single" w:color="000000" w:sz="6" w:space="0"/>
              <w:bottom w:val="single" w:color="000000" w:sz="6" w:space="0"/>
              <w:right w:val="single" w:color="000000" w:sz="6" w:space="0"/>
            </w:tcBorders>
            <w:noWrap w:val="0"/>
            <w:vAlign w:val="center"/>
          </w:tcPr>
          <w:p>
            <w:pPr>
              <w:rPr>
                <w:rFonts w:hint="eastAsia" w:ascii="仿宋_GB2312" w:hAnsi="仿宋_GB2312" w:eastAsia="仿宋_GB2312" w:cs="仿宋_GB2312"/>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2" w:hRule="exact"/>
        </w:trPr>
        <w:tc>
          <w:tcPr>
            <w:tcW w:w="2660" w:type="dxa"/>
            <w:tcBorders>
              <w:top w:val="single" w:color="000000" w:sz="6" w:space="0"/>
              <w:left w:val="single" w:color="000000" w:sz="6" w:space="0"/>
              <w:bottom w:val="single" w:color="auto" w:sz="4" w:space="0"/>
              <w:right w:val="single" w:color="000000" w:sz="6" w:space="0"/>
            </w:tcBorders>
            <w:noWrap w:val="0"/>
            <w:vAlign w:val="center"/>
          </w:tcPr>
          <w:p>
            <w:pPr>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建站单位名称</w:t>
            </w:r>
          </w:p>
        </w:tc>
        <w:tc>
          <w:tcPr>
            <w:tcW w:w="3544" w:type="dxa"/>
            <w:gridSpan w:val="4"/>
            <w:tcBorders>
              <w:top w:val="single" w:color="000000" w:sz="6" w:space="0"/>
              <w:left w:val="single" w:color="000000" w:sz="6" w:space="0"/>
              <w:bottom w:val="single" w:color="auto" w:sz="4" w:space="0"/>
              <w:right w:val="single" w:color="000000" w:sz="6" w:space="0"/>
            </w:tcBorders>
            <w:noWrap w:val="0"/>
            <w:vAlign w:val="center"/>
          </w:tcPr>
          <w:p>
            <w:pPr>
              <w:rPr>
                <w:rFonts w:hint="eastAsia" w:ascii="仿宋_GB2312" w:hAnsi="仿宋_GB2312" w:eastAsia="仿宋_GB2312" w:cs="仿宋_GB2312"/>
                <w:color w:val="auto"/>
                <w:sz w:val="32"/>
                <w:szCs w:val="32"/>
              </w:rPr>
            </w:pPr>
          </w:p>
        </w:tc>
        <w:tc>
          <w:tcPr>
            <w:tcW w:w="1928" w:type="dxa"/>
            <w:gridSpan w:val="2"/>
            <w:tcBorders>
              <w:top w:val="single" w:color="000000" w:sz="6" w:space="0"/>
              <w:left w:val="single" w:color="000000" w:sz="6" w:space="0"/>
              <w:bottom w:val="single" w:color="auto" w:sz="4" w:space="0"/>
              <w:right w:val="single" w:color="000000" w:sz="6" w:space="0"/>
            </w:tcBorders>
            <w:noWrap w:val="0"/>
            <w:vAlign w:val="center"/>
          </w:tcPr>
          <w:p>
            <w:pP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法定代表人</w:t>
            </w:r>
          </w:p>
        </w:tc>
        <w:tc>
          <w:tcPr>
            <w:tcW w:w="1149" w:type="dxa"/>
            <w:tcBorders>
              <w:top w:val="single" w:color="000000" w:sz="6" w:space="0"/>
              <w:left w:val="single" w:color="000000" w:sz="6" w:space="0"/>
              <w:bottom w:val="single" w:color="auto" w:sz="4" w:space="0"/>
              <w:right w:val="single" w:color="000000" w:sz="6" w:space="0"/>
            </w:tcBorders>
            <w:noWrap w:val="0"/>
            <w:vAlign w:val="center"/>
          </w:tcPr>
          <w:p>
            <w:pPr>
              <w:jc w:val="center"/>
              <w:rPr>
                <w:rFonts w:hint="eastAsia" w:ascii="仿宋_GB2312" w:hAnsi="仿宋_GB2312" w:eastAsia="仿宋_GB2312" w:cs="仿宋_GB2312"/>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2" w:hRule="exact"/>
        </w:trPr>
        <w:tc>
          <w:tcPr>
            <w:tcW w:w="2660" w:type="dxa"/>
            <w:tcBorders>
              <w:top w:val="single" w:color="000000" w:sz="6" w:space="0"/>
              <w:left w:val="single" w:color="000000" w:sz="6" w:space="0"/>
              <w:bottom w:val="single" w:color="auto" w:sz="4" w:space="0"/>
              <w:right w:val="single" w:color="000000" w:sz="6" w:space="0"/>
            </w:tcBorders>
            <w:noWrap w:val="0"/>
            <w:vAlign w:val="center"/>
          </w:tcPr>
          <w:p>
            <w:pPr>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工作站负责人</w:t>
            </w:r>
          </w:p>
        </w:tc>
        <w:tc>
          <w:tcPr>
            <w:tcW w:w="2268" w:type="dxa"/>
            <w:gridSpan w:val="3"/>
            <w:tcBorders>
              <w:top w:val="single" w:color="000000" w:sz="6" w:space="0"/>
              <w:left w:val="single" w:color="000000" w:sz="6" w:space="0"/>
              <w:bottom w:val="single" w:color="auto" w:sz="4" w:space="0"/>
              <w:right w:val="single" w:color="000000" w:sz="6" w:space="0"/>
            </w:tcBorders>
            <w:noWrap w:val="0"/>
            <w:vAlign w:val="center"/>
          </w:tcPr>
          <w:p>
            <w:pPr>
              <w:jc w:val="center"/>
              <w:rPr>
                <w:rFonts w:hint="eastAsia" w:ascii="仿宋_GB2312" w:hAnsi="仿宋_GB2312" w:eastAsia="仿宋_GB2312" w:cs="仿宋_GB2312"/>
                <w:color w:val="auto"/>
                <w:sz w:val="32"/>
                <w:szCs w:val="32"/>
              </w:rPr>
            </w:pPr>
          </w:p>
        </w:tc>
        <w:tc>
          <w:tcPr>
            <w:tcW w:w="1276" w:type="dxa"/>
            <w:tcBorders>
              <w:top w:val="single" w:color="000000" w:sz="6" w:space="0"/>
              <w:left w:val="single" w:color="000000" w:sz="6" w:space="0"/>
              <w:bottom w:val="single" w:color="auto" w:sz="4" w:space="0"/>
              <w:right w:val="single" w:color="auto" w:sz="4" w:space="0"/>
            </w:tcBorders>
            <w:noWrap w:val="0"/>
            <w:vAlign w:val="center"/>
          </w:tcPr>
          <w:p>
            <w:pPr>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职务</w:t>
            </w:r>
          </w:p>
        </w:tc>
        <w:tc>
          <w:tcPr>
            <w:tcW w:w="3077" w:type="dxa"/>
            <w:gridSpan w:val="3"/>
            <w:tcBorders>
              <w:top w:val="single" w:color="000000" w:sz="6" w:space="0"/>
              <w:left w:val="single" w:color="auto" w:sz="4" w:space="0"/>
              <w:bottom w:val="single" w:color="auto" w:sz="4" w:space="0"/>
              <w:right w:val="single" w:color="000000" w:sz="6" w:space="0"/>
            </w:tcBorders>
            <w:noWrap w:val="0"/>
            <w:vAlign w:val="center"/>
          </w:tcPr>
          <w:p>
            <w:pPr>
              <w:jc w:val="center"/>
              <w:rPr>
                <w:rFonts w:hint="eastAsia" w:ascii="仿宋_GB2312" w:hAnsi="仿宋_GB2312" w:eastAsia="仿宋_GB2312" w:cs="仿宋_GB2312"/>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2" w:hRule="exact"/>
        </w:trPr>
        <w:tc>
          <w:tcPr>
            <w:tcW w:w="4219" w:type="dxa"/>
            <w:gridSpan w:val="2"/>
            <w:tcBorders>
              <w:top w:val="single" w:color="000000" w:sz="6" w:space="0"/>
              <w:left w:val="single" w:color="000000" w:sz="6" w:space="0"/>
              <w:bottom w:val="single" w:color="auto" w:sz="4" w:space="0"/>
              <w:right w:val="single" w:color="000000" w:sz="6" w:space="0"/>
            </w:tcBorders>
            <w:noWrap w:val="0"/>
            <w:vAlign w:val="center"/>
          </w:tcPr>
          <w:p>
            <w:pPr>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建站单位所从事行业领域</w:t>
            </w:r>
          </w:p>
        </w:tc>
        <w:tc>
          <w:tcPr>
            <w:tcW w:w="5062" w:type="dxa"/>
            <w:gridSpan w:val="6"/>
            <w:tcBorders>
              <w:top w:val="single" w:color="000000" w:sz="6" w:space="0"/>
              <w:left w:val="single" w:color="000000" w:sz="6" w:space="0"/>
              <w:bottom w:val="single" w:color="auto" w:sz="4" w:space="0"/>
              <w:right w:val="single" w:color="000000" w:sz="6" w:space="0"/>
            </w:tcBorders>
            <w:noWrap w:val="0"/>
            <w:vAlign w:val="center"/>
          </w:tcPr>
          <w:p>
            <w:pPr>
              <w:jc w:val="center"/>
              <w:rPr>
                <w:rFonts w:hint="eastAsia" w:ascii="仿宋_GB2312" w:hAnsi="仿宋_GB2312" w:eastAsia="仿宋_GB2312" w:cs="仿宋_GB2312"/>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exact"/>
        </w:trPr>
        <w:tc>
          <w:tcPr>
            <w:tcW w:w="2660" w:type="dxa"/>
            <w:tcBorders>
              <w:top w:val="single" w:color="auto" w:sz="4"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建站单位地址</w:t>
            </w:r>
          </w:p>
        </w:tc>
        <w:tc>
          <w:tcPr>
            <w:tcW w:w="3544" w:type="dxa"/>
            <w:gridSpan w:val="4"/>
            <w:tcBorders>
              <w:top w:val="single" w:color="auto" w:sz="4" w:space="0"/>
              <w:left w:val="single" w:color="000000" w:sz="6" w:space="0"/>
              <w:bottom w:val="single" w:color="000000" w:sz="6" w:space="0"/>
              <w:right w:val="single" w:color="auto" w:sz="4" w:space="0"/>
            </w:tcBorders>
            <w:noWrap w:val="0"/>
            <w:vAlign w:val="center"/>
          </w:tcPr>
          <w:p>
            <w:pPr>
              <w:rPr>
                <w:rFonts w:hint="eastAsia" w:ascii="仿宋_GB2312" w:hAnsi="仿宋_GB2312" w:eastAsia="仿宋_GB2312" w:cs="仿宋_GB2312"/>
                <w:color w:val="auto"/>
                <w:sz w:val="32"/>
                <w:szCs w:val="32"/>
              </w:rPr>
            </w:pPr>
          </w:p>
        </w:tc>
        <w:tc>
          <w:tcPr>
            <w:tcW w:w="1928" w:type="dxa"/>
            <w:gridSpan w:val="2"/>
            <w:tcBorders>
              <w:top w:val="single" w:color="auto" w:sz="4" w:space="0"/>
              <w:left w:val="single" w:color="auto" w:sz="4" w:space="0"/>
              <w:bottom w:val="single" w:color="000000" w:sz="6" w:space="0"/>
              <w:right w:val="single" w:color="auto" w:sz="4" w:space="0"/>
            </w:tcBorders>
            <w:noWrap w:val="0"/>
            <w:vAlign w:val="center"/>
          </w:tcPr>
          <w:p>
            <w:pPr>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邮编</w:t>
            </w:r>
          </w:p>
        </w:tc>
        <w:tc>
          <w:tcPr>
            <w:tcW w:w="1149" w:type="dxa"/>
            <w:tcBorders>
              <w:top w:val="single" w:color="auto" w:sz="4" w:space="0"/>
              <w:left w:val="single" w:color="auto" w:sz="4"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8" w:hRule="exact"/>
        </w:trPr>
        <w:tc>
          <w:tcPr>
            <w:tcW w:w="266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联系人</w:t>
            </w:r>
          </w:p>
        </w:tc>
        <w:tc>
          <w:tcPr>
            <w:tcW w:w="1666"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auto"/>
                <w:sz w:val="32"/>
                <w:szCs w:val="32"/>
              </w:rPr>
            </w:pPr>
          </w:p>
        </w:tc>
        <w:tc>
          <w:tcPr>
            <w:tcW w:w="2586"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400" w:lineRule="exact"/>
              <w:ind w:left="482" w:hanging="482" w:hangingChars="15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联系电话及传真</w:t>
            </w:r>
            <w:r>
              <w:rPr>
                <w:rFonts w:hint="eastAsia" w:ascii="仿宋_GB2312" w:hAnsi="仿宋_GB2312" w:eastAsia="仿宋_GB2312" w:cs="仿宋_GB2312"/>
                <w:color w:val="auto"/>
                <w:sz w:val="32"/>
                <w:szCs w:val="32"/>
              </w:rPr>
              <w:t>（加区号）</w:t>
            </w:r>
          </w:p>
        </w:tc>
        <w:tc>
          <w:tcPr>
            <w:tcW w:w="2369"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hint="eastAsia" w:ascii="仿宋_GB2312" w:hAnsi="仿宋_GB2312" w:eastAsia="仿宋_GB2312" w:cs="仿宋_GB2312"/>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exact"/>
        </w:trPr>
        <w:tc>
          <w:tcPr>
            <w:tcW w:w="2660"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电子邮箱</w:t>
            </w:r>
          </w:p>
        </w:tc>
        <w:tc>
          <w:tcPr>
            <w:tcW w:w="1666" w:type="dxa"/>
            <w:gridSpan w:val="2"/>
            <w:tcBorders>
              <w:top w:val="single" w:color="000000" w:sz="6" w:space="0"/>
              <w:left w:val="single" w:color="auto" w:sz="4"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auto"/>
                <w:sz w:val="32"/>
                <w:szCs w:val="32"/>
              </w:rPr>
            </w:pPr>
          </w:p>
        </w:tc>
        <w:tc>
          <w:tcPr>
            <w:tcW w:w="2586"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联系QQ及微信</w:t>
            </w:r>
          </w:p>
        </w:tc>
        <w:tc>
          <w:tcPr>
            <w:tcW w:w="2369"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exact"/>
        </w:trPr>
        <w:tc>
          <w:tcPr>
            <w:tcW w:w="2660" w:type="dxa"/>
            <w:tcBorders>
              <w:top w:val="single" w:color="000000" w:sz="6" w:space="0"/>
              <w:left w:val="single" w:color="000000" w:sz="6" w:space="0"/>
              <w:bottom w:val="single" w:color="000000" w:sz="6" w:space="0"/>
              <w:right w:val="single" w:color="auto" w:sz="4" w:space="0"/>
            </w:tcBorders>
            <w:noWrap w:val="0"/>
            <w:vAlign w:val="center"/>
          </w:tcPr>
          <w:p>
            <w:pPr>
              <w:spacing w:line="44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工作站办公场所</w:t>
            </w:r>
          </w:p>
        </w:tc>
        <w:tc>
          <w:tcPr>
            <w:tcW w:w="6621" w:type="dxa"/>
            <w:gridSpan w:val="7"/>
            <w:tcBorders>
              <w:top w:val="single" w:color="000000" w:sz="6" w:space="0"/>
              <w:left w:val="single" w:color="auto" w:sz="4" w:space="0"/>
              <w:bottom w:val="single" w:color="000000" w:sz="6" w:space="0"/>
              <w:right w:val="single" w:color="000000" w:sz="6" w:space="0"/>
            </w:tcBorders>
            <w:noWrap w:val="0"/>
            <w:vAlign w:val="center"/>
          </w:tcPr>
          <w:p>
            <w:pPr>
              <w:spacing w:line="440" w:lineRule="exact"/>
              <w:jc w:val="center"/>
              <w:rPr>
                <w:rFonts w:hint="eastAsia" w:ascii="仿宋_GB2312" w:hAnsi="仿宋_GB2312" w:eastAsia="仿宋_GB2312" w:cs="仿宋_GB2312"/>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47" w:hRule="exact"/>
        </w:trPr>
        <w:tc>
          <w:tcPr>
            <w:tcW w:w="2660" w:type="dxa"/>
            <w:tcBorders>
              <w:top w:val="single" w:color="000000" w:sz="6" w:space="0"/>
              <w:left w:val="single" w:color="000000" w:sz="6" w:space="0"/>
              <w:bottom w:val="single" w:color="000000" w:sz="6" w:space="0"/>
              <w:right w:val="single" w:color="auto" w:sz="4" w:space="0"/>
            </w:tcBorders>
            <w:noWrap w:val="0"/>
            <w:vAlign w:val="center"/>
          </w:tcPr>
          <w:p>
            <w:pPr>
              <w:spacing w:line="40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申报单位基本情况（含单位性质、规模，并注明是否属于规模以上企业或高新技术企业等）</w:t>
            </w:r>
          </w:p>
        </w:tc>
        <w:tc>
          <w:tcPr>
            <w:tcW w:w="6621" w:type="dxa"/>
            <w:gridSpan w:val="7"/>
            <w:tcBorders>
              <w:top w:val="single" w:color="000000" w:sz="6" w:space="0"/>
              <w:left w:val="single" w:color="auto" w:sz="4" w:space="0"/>
              <w:bottom w:val="single" w:color="000000" w:sz="6" w:space="0"/>
              <w:right w:val="single" w:color="000000" w:sz="6" w:space="0"/>
            </w:tcBorders>
            <w:noWrap w:val="0"/>
            <w:vAlign w:val="center"/>
          </w:tcPr>
          <w:p>
            <w:pPr>
              <w:jc w:val="center"/>
              <w:rPr>
                <w:rFonts w:hint="eastAsia" w:ascii="仿宋_GB2312" w:hAnsi="仿宋_GB2312" w:eastAsia="仿宋_GB2312" w:cs="仿宋_GB2312"/>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4" w:hRule="exact"/>
        </w:trPr>
        <w:tc>
          <w:tcPr>
            <w:tcW w:w="2660" w:type="dxa"/>
            <w:tcBorders>
              <w:top w:val="single" w:color="000000" w:sz="6" w:space="0"/>
              <w:left w:val="single" w:color="000000" w:sz="6" w:space="0"/>
              <w:bottom w:val="single" w:color="000000" w:sz="6" w:space="0"/>
              <w:right w:val="single" w:color="auto" w:sz="4" w:space="0"/>
            </w:tcBorders>
            <w:noWrap w:val="0"/>
            <w:vAlign w:val="center"/>
          </w:tcPr>
          <w:p>
            <w:pPr>
              <w:spacing w:line="40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申报优势（现有人才、研发团队，省级及以上科研项目、科研平台等）</w:t>
            </w:r>
          </w:p>
        </w:tc>
        <w:tc>
          <w:tcPr>
            <w:tcW w:w="6621" w:type="dxa"/>
            <w:gridSpan w:val="7"/>
            <w:tcBorders>
              <w:top w:val="single" w:color="000000" w:sz="6" w:space="0"/>
              <w:left w:val="single" w:color="auto" w:sz="4" w:space="0"/>
              <w:bottom w:val="single" w:color="000000" w:sz="6" w:space="0"/>
              <w:right w:val="single" w:color="000000" w:sz="6" w:space="0"/>
            </w:tcBorders>
            <w:noWrap w:val="0"/>
            <w:vAlign w:val="center"/>
          </w:tcPr>
          <w:p>
            <w:pPr>
              <w:jc w:val="cente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tc>
      </w:tr>
    </w:tbl>
    <w:tbl>
      <w:tblPr>
        <w:tblStyle w:val="4"/>
        <w:tblW w:w="9764"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2201"/>
        <w:gridCol w:w="1889"/>
        <w:gridCol w:w="4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3180" w:type="dxa"/>
            <w:gridSpan w:val="2"/>
            <w:noWrap w:val="0"/>
            <w:vAlign w:val="center"/>
          </w:tcPr>
          <w:p>
            <w:pPr>
              <w:spacing w:line="40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主要科技创新方向和成果转化任务</w:t>
            </w:r>
          </w:p>
        </w:tc>
        <w:tc>
          <w:tcPr>
            <w:tcW w:w="6584" w:type="dxa"/>
            <w:gridSpan w:val="2"/>
            <w:noWrap w:val="0"/>
            <w:vAlign w:val="top"/>
          </w:tcPr>
          <w:p>
            <w:pP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3180" w:type="dxa"/>
            <w:gridSpan w:val="2"/>
            <w:noWrap w:val="0"/>
            <w:vAlign w:val="center"/>
          </w:tcPr>
          <w:p>
            <w:pPr>
              <w:spacing w:line="40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引进海外人才和团队情况</w:t>
            </w:r>
          </w:p>
        </w:tc>
        <w:tc>
          <w:tcPr>
            <w:tcW w:w="6584" w:type="dxa"/>
            <w:gridSpan w:val="2"/>
            <w:noWrap w:val="0"/>
            <w:vAlign w:val="top"/>
          </w:tcPr>
          <w:p>
            <w:pP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3180" w:type="dxa"/>
            <w:gridSpan w:val="2"/>
            <w:noWrap w:val="0"/>
            <w:vAlign w:val="center"/>
          </w:tcPr>
          <w:p>
            <w:pPr>
              <w:spacing w:line="40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引进技术合作项目情况及成效</w:t>
            </w:r>
          </w:p>
        </w:tc>
        <w:tc>
          <w:tcPr>
            <w:tcW w:w="6584" w:type="dxa"/>
            <w:gridSpan w:val="2"/>
            <w:noWrap w:val="0"/>
            <w:vAlign w:val="top"/>
          </w:tcPr>
          <w:p>
            <w:pP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3180" w:type="dxa"/>
            <w:gridSpan w:val="2"/>
            <w:noWrap w:val="0"/>
            <w:vAlign w:val="center"/>
          </w:tcPr>
          <w:p>
            <w:pPr>
              <w:spacing w:line="4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已建海智工作相关制度等</w:t>
            </w:r>
          </w:p>
        </w:tc>
        <w:tc>
          <w:tcPr>
            <w:tcW w:w="6584" w:type="dxa"/>
            <w:gridSpan w:val="2"/>
            <w:noWrap w:val="0"/>
            <w:vAlign w:val="top"/>
          </w:tcPr>
          <w:p>
            <w:pP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3180" w:type="dxa"/>
            <w:gridSpan w:val="2"/>
            <w:noWrap w:val="0"/>
            <w:vAlign w:val="center"/>
          </w:tcPr>
          <w:p>
            <w:pPr>
              <w:spacing w:line="400" w:lineRule="exact"/>
              <w:rPr>
                <w:rFonts w:hint="eastAsia" w:ascii="仿宋_GB2312" w:hAnsi="仿宋_GB2312" w:eastAsia="宋体" w:cs="仿宋_GB2312"/>
                <w:b/>
                <w:color w:val="auto"/>
                <w:sz w:val="32"/>
                <w:szCs w:val="32"/>
                <w:lang w:eastAsia="zh-CN"/>
              </w:rPr>
            </w:pPr>
            <w:r>
              <w:rPr>
                <w:rFonts w:hint="eastAsia" w:ascii="仿宋_GB2312" w:hAnsi="仿宋_GB2312" w:eastAsia="仿宋_GB2312" w:cs="仿宋_GB2312"/>
                <w:b/>
                <w:color w:val="auto"/>
                <w:sz w:val="32"/>
                <w:szCs w:val="32"/>
              </w:rPr>
              <w:t>绩效目标</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rPr>
              <w:t>主要描述：在拟建站单位开展各项工作所要达到的具体目标，以定量指标为主，有工作内容就要有绩效目标，需逐一描述）</w:t>
            </w:r>
          </w:p>
        </w:tc>
        <w:tc>
          <w:tcPr>
            <w:tcW w:w="6584" w:type="dxa"/>
            <w:gridSpan w:val="2"/>
            <w:noWrap w:val="0"/>
            <w:vAlign w:val="top"/>
          </w:tcPr>
          <w:p>
            <w:pP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3180" w:type="dxa"/>
            <w:gridSpan w:val="2"/>
            <w:noWrap w:val="0"/>
            <w:vAlign w:val="center"/>
          </w:tcPr>
          <w:p>
            <w:pPr>
              <w:spacing w:line="4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获得的上级党委政府</w:t>
            </w:r>
            <w:r>
              <w:rPr>
                <w:rFonts w:hint="eastAsia" w:ascii="仿宋_GB2312" w:hAnsi="仿宋_GB2312" w:eastAsia="仿宋_GB2312" w:cs="仿宋_GB2312"/>
                <w:b/>
                <w:color w:val="auto"/>
                <w:sz w:val="32"/>
                <w:szCs w:val="32"/>
                <w:lang w:eastAsia="zh-CN"/>
              </w:rPr>
              <w:t>和</w:t>
            </w:r>
            <w:r>
              <w:rPr>
                <w:rFonts w:hint="eastAsia" w:ascii="仿宋_GB2312" w:hAnsi="仿宋_GB2312" w:eastAsia="仿宋_GB2312" w:cs="仿宋_GB2312"/>
                <w:b/>
                <w:color w:val="auto"/>
                <w:sz w:val="32"/>
                <w:szCs w:val="32"/>
              </w:rPr>
              <w:t>其它单位支持情况</w:t>
            </w:r>
          </w:p>
        </w:tc>
        <w:tc>
          <w:tcPr>
            <w:tcW w:w="6584" w:type="dxa"/>
            <w:gridSpan w:val="2"/>
            <w:noWrap w:val="0"/>
            <w:vAlign w:val="top"/>
          </w:tcPr>
          <w:p>
            <w:pPr>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3180" w:type="dxa"/>
            <w:gridSpan w:val="2"/>
            <w:vMerge w:val="restart"/>
            <w:noWrap w:val="0"/>
            <w:vAlign w:val="center"/>
          </w:tcPr>
          <w:p>
            <w:pPr>
              <w:spacing w:line="40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建站资金</w:t>
            </w:r>
            <w:r>
              <w:rPr>
                <w:rFonts w:hint="eastAsia" w:ascii="仿宋_GB2312" w:hAnsi="仿宋_GB2312" w:eastAsia="仿宋_GB2312" w:cs="仿宋_GB2312"/>
                <w:b/>
                <w:color w:val="auto"/>
                <w:sz w:val="32"/>
                <w:szCs w:val="32"/>
                <w:lang w:eastAsia="zh-CN"/>
              </w:rPr>
              <w:t>情况</w:t>
            </w:r>
          </w:p>
        </w:tc>
        <w:tc>
          <w:tcPr>
            <w:tcW w:w="6584" w:type="dxa"/>
            <w:gridSpan w:val="2"/>
            <w:noWrap w:val="0"/>
            <w:vAlign w:val="top"/>
          </w:tcPr>
          <w:p>
            <w:pPr>
              <w:spacing w:line="4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配套资金    万元</w:t>
            </w:r>
          </w:p>
          <w:p>
            <w:pPr>
              <w:spacing w:line="4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（指相关上级部门或其他单位予以支持情况）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3180" w:type="dxa"/>
            <w:gridSpan w:val="2"/>
            <w:vMerge w:val="continue"/>
            <w:noWrap w:val="0"/>
            <w:vAlign w:val="center"/>
          </w:tcPr>
          <w:p>
            <w:pPr>
              <w:spacing w:line="400" w:lineRule="exact"/>
              <w:rPr>
                <w:rFonts w:hint="eastAsia" w:ascii="仿宋_GB2312" w:hAnsi="仿宋_GB2312" w:eastAsia="仿宋_GB2312" w:cs="仿宋_GB2312"/>
                <w:b/>
                <w:color w:val="auto"/>
                <w:sz w:val="32"/>
                <w:szCs w:val="32"/>
              </w:rPr>
            </w:pPr>
          </w:p>
        </w:tc>
        <w:tc>
          <w:tcPr>
            <w:tcW w:w="6584" w:type="dxa"/>
            <w:gridSpan w:val="2"/>
            <w:noWrap w:val="0"/>
            <w:vAlign w:val="top"/>
          </w:tcPr>
          <w:p>
            <w:pPr>
              <w:spacing w:line="4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自筹资金    万元</w:t>
            </w:r>
          </w:p>
          <w:p>
            <w:pPr>
              <w:spacing w:line="4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（指建站单位拟使用的建站专项资金）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3180" w:type="dxa"/>
            <w:gridSpan w:val="2"/>
            <w:noWrap w:val="0"/>
            <w:vAlign w:val="center"/>
          </w:tcPr>
          <w:p>
            <w:pPr>
              <w:spacing w:line="400" w:lineRule="exact"/>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附件材料目录</w:t>
            </w:r>
          </w:p>
        </w:tc>
        <w:tc>
          <w:tcPr>
            <w:tcW w:w="6584" w:type="dxa"/>
            <w:gridSpan w:val="2"/>
            <w:noWrap w:val="0"/>
            <w:vAlign w:val="top"/>
          </w:tcPr>
          <w:p>
            <w:pPr>
              <w:spacing w:line="400" w:lineRule="exact"/>
              <w:jc w:val="left"/>
              <w:rPr>
                <w:rFonts w:hint="eastAsia" w:ascii="仿宋_GB2312" w:hAnsi="仿宋_GB2312" w:eastAsia="仿宋_GB2312" w:cs="仿宋_GB2312"/>
                <w:color w:val="auto"/>
                <w:sz w:val="32"/>
                <w:szCs w:val="32"/>
                <w:lang w:val="en-US" w:eastAsia="zh-CN"/>
              </w:rPr>
            </w:pPr>
          </w:p>
          <w:p>
            <w:pPr>
              <w:spacing w:line="400" w:lineRule="exact"/>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1.联系的海外科技团体简介；2.已联系的海智专家、引进（拟引进）的海外人才简介；3.</w:t>
            </w:r>
            <w:r>
              <w:rPr>
                <w:rFonts w:hint="eastAsia" w:ascii="仿宋_GB2312" w:hAnsi="仿宋_GB2312" w:eastAsia="仿宋_GB2312" w:cs="仿宋_GB2312"/>
                <w:color w:val="auto"/>
                <w:kern w:val="0"/>
                <w:sz w:val="32"/>
                <w:szCs w:val="32"/>
              </w:rPr>
              <w:t>项目合作协议</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sz w:val="32"/>
                <w:szCs w:val="32"/>
                <w:lang w:val="en-US" w:eastAsia="zh-CN"/>
              </w:rPr>
              <w:t>申请单位法人登记证书；5.</w:t>
            </w:r>
            <w:r>
              <w:rPr>
                <w:rFonts w:hint="eastAsia" w:ascii="仿宋_GB2312" w:hAnsi="仿宋_GB2312" w:eastAsia="仿宋_GB2312" w:cs="仿宋_GB2312"/>
                <w:color w:val="auto"/>
                <w:kern w:val="2"/>
                <w:sz w:val="32"/>
                <w:szCs w:val="32"/>
                <w:lang w:val="en-US" w:eastAsia="zh-CN" w:bidi="ar-SA"/>
              </w:rPr>
              <w:t>云南省科协海智计划工作站评定指标（试行）（见附件2）相关材料</w:t>
            </w:r>
            <w:r>
              <w:rPr>
                <w:rFonts w:hint="eastAsia" w:ascii="仿宋_GB2312" w:hAnsi="仿宋_GB2312" w:eastAsia="仿宋_GB2312" w:cs="仿宋_GB2312"/>
                <w:color w:val="auto"/>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976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经费预算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（按省科协支持经费20万元预算）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979" w:type="dxa"/>
            <w:noWrap w:val="0"/>
            <w:vAlign w:val="center"/>
          </w:tcPr>
          <w:p>
            <w:pPr>
              <w:spacing w:line="400" w:lineRule="exact"/>
              <w:jc w:val="center"/>
              <w:rPr>
                <w:rFonts w:hint="eastAsia" w:ascii="仿宋_GB2312" w:hAnsi="仿宋_GB2312" w:eastAsia="仿宋_GB2312" w:cs="仿宋_GB2312"/>
                <w:b/>
                <w:bCs w:val="0"/>
                <w:color w:val="auto"/>
                <w:sz w:val="32"/>
                <w:szCs w:val="32"/>
                <w:lang w:eastAsia="zh-CN"/>
              </w:rPr>
            </w:pPr>
            <w:r>
              <w:rPr>
                <w:rFonts w:hint="eastAsia" w:ascii="仿宋_GB2312" w:hAnsi="仿宋_GB2312" w:eastAsia="仿宋_GB2312" w:cs="仿宋_GB2312"/>
                <w:b/>
                <w:bCs w:val="0"/>
                <w:color w:val="auto"/>
                <w:sz w:val="32"/>
                <w:szCs w:val="32"/>
                <w:lang w:eastAsia="zh-CN"/>
              </w:rPr>
              <w:t>序号</w:t>
            </w:r>
          </w:p>
        </w:tc>
        <w:tc>
          <w:tcPr>
            <w:tcW w:w="2201" w:type="dxa"/>
            <w:noWrap w:val="0"/>
            <w:vAlign w:val="center"/>
          </w:tcPr>
          <w:p>
            <w:pPr>
              <w:spacing w:line="400" w:lineRule="exact"/>
              <w:jc w:val="center"/>
              <w:rPr>
                <w:rFonts w:hint="eastAsia" w:ascii="仿宋_GB2312" w:hAnsi="仿宋_GB2312" w:eastAsia="仿宋_GB2312" w:cs="仿宋_GB2312"/>
                <w:b/>
                <w:bCs w:val="0"/>
                <w:color w:val="auto"/>
                <w:sz w:val="32"/>
                <w:szCs w:val="32"/>
                <w:lang w:eastAsia="zh-CN"/>
              </w:rPr>
            </w:pPr>
            <w:r>
              <w:rPr>
                <w:rFonts w:hint="eastAsia" w:ascii="仿宋_GB2312" w:hAnsi="仿宋_GB2312" w:eastAsia="仿宋_GB2312" w:cs="仿宋_GB2312"/>
                <w:b/>
                <w:bCs w:val="0"/>
                <w:color w:val="auto"/>
                <w:sz w:val="32"/>
                <w:szCs w:val="32"/>
                <w:lang w:eastAsia="zh-CN"/>
              </w:rPr>
              <w:t>支出科目</w:t>
            </w:r>
          </w:p>
        </w:tc>
        <w:tc>
          <w:tcPr>
            <w:tcW w:w="1889" w:type="dxa"/>
            <w:noWrap w:val="0"/>
            <w:vAlign w:val="center"/>
          </w:tcPr>
          <w:p>
            <w:pPr>
              <w:spacing w:line="400" w:lineRule="exact"/>
              <w:jc w:val="center"/>
              <w:rPr>
                <w:rFonts w:hint="eastAsia" w:ascii="仿宋_GB2312" w:hAnsi="仿宋_GB2312" w:eastAsia="仿宋_GB2312" w:cs="仿宋_GB2312"/>
                <w:b/>
                <w:bCs w:val="0"/>
                <w:color w:val="auto"/>
                <w:sz w:val="32"/>
                <w:szCs w:val="32"/>
                <w:lang w:eastAsia="zh-CN"/>
              </w:rPr>
            </w:pPr>
            <w:r>
              <w:rPr>
                <w:rFonts w:hint="eastAsia" w:ascii="仿宋_GB2312" w:hAnsi="仿宋_GB2312" w:eastAsia="仿宋_GB2312" w:cs="仿宋_GB2312"/>
                <w:b/>
                <w:bCs w:val="0"/>
                <w:color w:val="auto"/>
                <w:sz w:val="32"/>
                <w:szCs w:val="32"/>
                <w:lang w:eastAsia="zh-CN"/>
              </w:rPr>
              <w:t>金额（万元）</w:t>
            </w:r>
          </w:p>
        </w:tc>
        <w:tc>
          <w:tcPr>
            <w:tcW w:w="4695" w:type="dxa"/>
            <w:noWrap w:val="0"/>
            <w:vAlign w:val="center"/>
          </w:tcPr>
          <w:p>
            <w:pPr>
              <w:spacing w:line="400" w:lineRule="exact"/>
              <w:jc w:val="center"/>
              <w:rPr>
                <w:rFonts w:hint="eastAsia" w:ascii="仿宋_GB2312" w:hAnsi="仿宋_GB2312" w:eastAsia="仿宋_GB2312" w:cs="仿宋_GB2312"/>
                <w:b/>
                <w:bCs w:val="0"/>
                <w:color w:val="auto"/>
                <w:sz w:val="32"/>
                <w:szCs w:val="32"/>
                <w:lang w:eastAsia="zh-CN"/>
              </w:rPr>
            </w:pPr>
            <w:r>
              <w:rPr>
                <w:rFonts w:hint="eastAsia" w:ascii="仿宋_GB2312" w:hAnsi="仿宋_GB2312" w:eastAsia="仿宋_GB2312" w:cs="仿宋_GB2312"/>
                <w:b/>
                <w:bCs w:val="0"/>
                <w:color w:val="auto"/>
                <w:sz w:val="32"/>
                <w:szCs w:val="32"/>
                <w:lang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79" w:type="dxa"/>
            <w:noWrap w:val="0"/>
            <w:vAlign w:val="center"/>
          </w:tcPr>
          <w:p>
            <w:pPr>
              <w:spacing w:line="400" w:lineRule="exact"/>
              <w:jc w:val="right"/>
              <w:rPr>
                <w:rFonts w:hint="eastAsia" w:ascii="仿宋_GB2312" w:hAnsi="仿宋_GB2312" w:eastAsia="仿宋_GB2312" w:cs="仿宋_GB2312"/>
                <w:b/>
                <w:color w:val="auto"/>
                <w:sz w:val="32"/>
                <w:szCs w:val="32"/>
              </w:rPr>
            </w:pPr>
          </w:p>
        </w:tc>
        <w:tc>
          <w:tcPr>
            <w:tcW w:w="2201" w:type="dxa"/>
            <w:noWrap w:val="0"/>
            <w:vAlign w:val="bottom"/>
          </w:tcPr>
          <w:p>
            <w:pPr>
              <w:spacing w:line="400" w:lineRule="exact"/>
              <w:jc w:val="right"/>
              <w:rPr>
                <w:rFonts w:hint="eastAsia" w:ascii="仿宋_GB2312" w:hAnsi="仿宋_GB2312" w:eastAsia="仿宋_GB2312" w:cs="仿宋_GB2312"/>
                <w:color w:val="auto"/>
                <w:sz w:val="32"/>
                <w:szCs w:val="32"/>
              </w:rPr>
            </w:pPr>
          </w:p>
        </w:tc>
        <w:tc>
          <w:tcPr>
            <w:tcW w:w="1889" w:type="dxa"/>
            <w:noWrap w:val="0"/>
            <w:vAlign w:val="center"/>
          </w:tcPr>
          <w:p>
            <w:pPr>
              <w:spacing w:line="400" w:lineRule="exact"/>
              <w:jc w:val="right"/>
              <w:rPr>
                <w:rFonts w:hint="eastAsia" w:ascii="仿宋_GB2312" w:hAnsi="仿宋_GB2312" w:eastAsia="仿宋_GB2312" w:cs="仿宋_GB2312"/>
                <w:color w:val="auto"/>
                <w:sz w:val="32"/>
                <w:szCs w:val="32"/>
              </w:rPr>
            </w:pPr>
          </w:p>
        </w:tc>
        <w:tc>
          <w:tcPr>
            <w:tcW w:w="4695" w:type="dxa"/>
            <w:noWrap w:val="0"/>
            <w:vAlign w:val="center"/>
          </w:tcPr>
          <w:p>
            <w:pPr>
              <w:spacing w:line="400" w:lineRule="exact"/>
              <w:jc w:val="right"/>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979" w:type="dxa"/>
            <w:noWrap w:val="0"/>
            <w:vAlign w:val="center"/>
          </w:tcPr>
          <w:p>
            <w:pPr>
              <w:spacing w:line="400" w:lineRule="exact"/>
              <w:jc w:val="right"/>
              <w:rPr>
                <w:rFonts w:hint="eastAsia" w:ascii="仿宋_GB2312" w:hAnsi="仿宋_GB2312" w:eastAsia="仿宋_GB2312" w:cs="仿宋_GB2312"/>
                <w:b/>
                <w:color w:val="auto"/>
                <w:sz w:val="32"/>
                <w:szCs w:val="32"/>
              </w:rPr>
            </w:pPr>
          </w:p>
        </w:tc>
        <w:tc>
          <w:tcPr>
            <w:tcW w:w="2201" w:type="dxa"/>
            <w:noWrap w:val="0"/>
            <w:vAlign w:val="bottom"/>
          </w:tcPr>
          <w:p>
            <w:pPr>
              <w:spacing w:line="400" w:lineRule="exact"/>
              <w:jc w:val="right"/>
              <w:rPr>
                <w:rFonts w:hint="eastAsia" w:ascii="仿宋_GB2312" w:hAnsi="仿宋_GB2312" w:eastAsia="仿宋_GB2312" w:cs="仿宋_GB2312"/>
                <w:color w:val="auto"/>
                <w:sz w:val="32"/>
                <w:szCs w:val="32"/>
              </w:rPr>
            </w:pPr>
          </w:p>
        </w:tc>
        <w:tc>
          <w:tcPr>
            <w:tcW w:w="1889" w:type="dxa"/>
            <w:noWrap w:val="0"/>
            <w:vAlign w:val="center"/>
          </w:tcPr>
          <w:p>
            <w:pPr>
              <w:spacing w:line="400" w:lineRule="exact"/>
              <w:jc w:val="right"/>
              <w:rPr>
                <w:rFonts w:hint="eastAsia" w:ascii="仿宋_GB2312" w:hAnsi="仿宋_GB2312" w:eastAsia="仿宋_GB2312" w:cs="仿宋_GB2312"/>
                <w:color w:val="auto"/>
                <w:sz w:val="32"/>
                <w:szCs w:val="32"/>
              </w:rPr>
            </w:pPr>
          </w:p>
        </w:tc>
        <w:tc>
          <w:tcPr>
            <w:tcW w:w="4695" w:type="dxa"/>
            <w:noWrap w:val="0"/>
            <w:vAlign w:val="center"/>
          </w:tcPr>
          <w:p>
            <w:pPr>
              <w:spacing w:line="400" w:lineRule="exact"/>
              <w:jc w:val="right"/>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79" w:type="dxa"/>
            <w:noWrap w:val="0"/>
            <w:vAlign w:val="center"/>
          </w:tcPr>
          <w:p>
            <w:pPr>
              <w:spacing w:line="400" w:lineRule="exact"/>
              <w:jc w:val="right"/>
              <w:rPr>
                <w:rFonts w:hint="eastAsia" w:ascii="仿宋_GB2312" w:hAnsi="仿宋_GB2312" w:eastAsia="仿宋_GB2312" w:cs="仿宋_GB2312"/>
                <w:b/>
                <w:color w:val="auto"/>
                <w:sz w:val="32"/>
                <w:szCs w:val="32"/>
              </w:rPr>
            </w:pPr>
          </w:p>
        </w:tc>
        <w:tc>
          <w:tcPr>
            <w:tcW w:w="2201" w:type="dxa"/>
            <w:noWrap w:val="0"/>
            <w:vAlign w:val="bottom"/>
          </w:tcPr>
          <w:p>
            <w:pPr>
              <w:spacing w:line="400" w:lineRule="exact"/>
              <w:jc w:val="right"/>
              <w:rPr>
                <w:rFonts w:hint="eastAsia" w:ascii="仿宋_GB2312" w:hAnsi="仿宋_GB2312" w:eastAsia="仿宋_GB2312" w:cs="仿宋_GB2312"/>
                <w:color w:val="auto"/>
                <w:sz w:val="32"/>
                <w:szCs w:val="32"/>
              </w:rPr>
            </w:pPr>
          </w:p>
        </w:tc>
        <w:tc>
          <w:tcPr>
            <w:tcW w:w="1889" w:type="dxa"/>
            <w:noWrap w:val="0"/>
            <w:vAlign w:val="center"/>
          </w:tcPr>
          <w:p>
            <w:pPr>
              <w:spacing w:line="400" w:lineRule="exact"/>
              <w:jc w:val="right"/>
              <w:rPr>
                <w:rFonts w:hint="eastAsia" w:ascii="仿宋_GB2312" w:hAnsi="仿宋_GB2312" w:eastAsia="仿宋_GB2312" w:cs="仿宋_GB2312"/>
                <w:color w:val="auto"/>
                <w:sz w:val="32"/>
                <w:szCs w:val="32"/>
              </w:rPr>
            </w:pPr>
          </w:p>
        </w:tc>
        <w:tc>
          <w:tcPr>
            <w:tcW w:w="4695" w:type="dxa"/>
            <w:noWrap w:val="0"/>
            <w:vAlign w:val="center"/>
          </w:tcPr>
          <w:p>
            <w:pPr>
              <w:spacing w:line="400" w:lineRule="exact"/>
              <w:jc w:val="right"/>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79" w:type="dxa"/>
            <w:noWrap w:val="0"/>
            <w:vAlign w:val="center"/>
          </w:tcPr>
          <w:p>
            <w:pPr>
              <w:spacing w:line="400" w:lineRule="exact"/>
              <w:jc w:val="right"/>
              <w:rPr>
                <w:rFonts w:hint="eastAsia" w:ascii="仿宋_GB2312" w:hAnsi="仿宋_GB2312" w:eastAsia="仿宋_GB2312" w:cs="仿宋_GB2312"/>
                <w:b/>
                <w:color w:val="auto"/>
                <w:sz w:val="32"/>
                <w:szCs w:val="32"/>
              </w:rPr>
            </w:pPr>
          </w:p>
        </w:tc>
        <w:tc>
          <w:tcPr>
            <w:tcW w:w="2201" w:type="dxa"/>
            <w:noWrap w:val="0"/>
            <w:vAlign w:val="bottom"/>
          </w:tcPr>
          <w:p>
            <w:pPr>
              <w:spacing w:line="400" w:lineRule="exact"/>
              <w:jc w:val="right"/>
              <w:rPr>
                <w:rFonts w:hint="eastAsia" w:ascii="仿宋_GB2312" w:hAnsi="仿宋_GB2312" w:eastAsia="仿宋_GB2312" w:cs="仿宋_GB2312"/>
                <w:color w:val="auto"/>
                <w:sz w:val="32"/>
                <w:szCs w:val="32"/>
              </w:rPr>
            </w:pPr>
          </w:p>
        </w:tc>
        <w:tc>
          <w:tcPr>
            <w:tcW w:w="1889" w:type="dxa"/>
            <w:noWrap w:val="0"/>
            <w:vAlign w:val="center"/>
          </w:tcPr>
          <w:p>
            <w:pPr>
              <w:spacing w:line="400" w:lineRule="exact"/>
              <w:jc w:val="right"/>
              <w:rPr>
                <w:rFonts w:hint="eastAsia" w:ascii="仿宋_GB2312" w:hAnsi="仿宋_GB2312" w:eastAsia="仿宋_GB2312" w:cs="仿宋_GB2312"/>
                <w:color w:val="auto"/>
                <w:sz w:val="32"/>
                <w:szCs w:val="32"/>
              </w:rPr>
            </w:pPr>
          </w:p>
        </w:tc>
        <w:tc>
          <w:tcPr>
            <w:tcW w:w="4695" w:type="dxa"/>
            <w:noWrap w:val="0"/>
            <w:vAlign w:val="center"/>
          </w:tcPr>
          <w:p>
            <w:pPr>
              <w:spacing w:line="400" w:lineRule="exact"/>
              <w:jc w:val="right"/>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79" w:type="dxa"/>
            <w:noWrap w:val="0"/>
            <w:vAlign w:val="center"/>
          </w:tcPr>
          <w:p>
            <w:pPr>
              <w:spacing w:line="400" w:lineRule="exact"/>
              <w:jc w:val="right"/>
              <w:rPr>
                <w:rFonts w:hint="eastAsia" w:ascii="仿宋_GB2312" w:hAnsi="仿宋_GB2312" w:eastAsia="仿宋_GB2312" w:cs="仿宋_GB2312"/>
                <w:b/>
                <w:color w:val="auto"/>
                <w:sz w:val="32"/>
                <w:szCs w:val="32"/>
              </w:rPr>
            </w:pPr>
          </w:p>
        </w:tc>
        <w:tc>
          <w:tcPr>
            <w:tcW w:w="2201" w:type="dxa"/>
            <w:noWrap w:val="0"/>
            <w:vAlign w:val="bottom"/>
          </w:tcPr>
          <w:p>
            <w:pPr>
              <w:spacing w:line="400" w:lineRule="exact"/>
              <w:jc w:val="right"/>
              <w:rPr>
                <w:rFonts w:hint="eastAsia" w:ascii="仿宋_GB2312" w:hAnsi="仿宋_GB2312" w:eastAsia="仿宋_GB2312" w:cs="仿宋_GB2312"/>
                <w:color w:val="auto"/>
                <w:sz w:val="32"/>
                <w:szCs w:val="32"/>
              </w:rPr>
            </w:pPr>
          </w:p>
        </w:tc>
        <w:tc>
          <w:tcPr>
            <w:tcW w:w="1889" w:type="dxa"/>
            <w:noWrap w:val="0"/>
            <w:vAlign w:val="center"/>
          </w:tcPr>
          <w:p>
            <w:pPr>
              <w:spacing w:line="400" w:lineRule="exact"/>
              <w:jc w:val="right"/>
              <w:rPr>
                <w:rFonts w:hint="eastAsia" w:ascii="仿宋_GB2312" w:hAnsi="仿宋_GB2312" w:eastAsia="仿宋_GB2312" w:cs="仿宋_GB2312"/>
                <w:color w:val="auto"/>
                <w:sz w:val="32"/>
                <w:szCs w:val="32"/>
              </w:rPr>
            </w:pPr>
          </w:p>
        </w:tc>
        <w:tc>
          <w:tcPr>
            <w:tcW w:w="4695" w:type="dxa"/>
            <w:noWrap w:val="0"/>
            <w:vAlign w:val="center"/>
          </w:tcPr>
          <w:p>
            <w:pPr>
              <w:spacing w:line="400" w:lineRule="exact"/>
              <w:jc w:val="right"/>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79" w:type="dxa"/>
            <w:noWrap w:val="0"/>
            <w:vAlign w:val="center"/>
          </w:tcPr>
          <w:p>
            <w:pPr>
              <w:spacing w:line="400" w:lineRule="exact"/>
              <w:jc w:val="right"/>
              <w:rPr>
                <w:rFonts w:hint="eastAsia" w:ascii="仿宋_GB2312" w:hAnsi="仿宋_GB2312" w:eastAsia="仿宋_GB2312" w:cs="仿宋_GB2312"/>
                <w:b/>
                <w:color w:val="auto"/>
                <w:sz w:val="32"/>
                <w:szCs w:val="32"/>
              </w:rPr>
            </w:pPr>
          </w:p>
        </w:tc>
        <w:tc>
          <w:tcPr>
            <w:tcW w:w="2201" w:type="dxa"/>
            <w:noWrap w:val="0"/>
            <w:vAlign w:val="bottom"/>
          </w:tcPr>
          <w:p>
            <w:pPr>
              <w:spacing w:line="400" w:lineRule="exact"/>
              <w:jc w:val="right"/>
              <w:rPr>
                <w:rFonts w:hint="eastAsia" w:ascii="仿宋_GB2312" w:hAnsi="仿宋_GB2312" w:eastAsia="仿宋_GB2312" w:cs="仿宋_GB2312"/>
                <w:color w:val="auto"/>
                <w:sz w:val="32"/>
                <w:szCs w:val="32"/>
              </w:rPr>
            </w:pPr>
          </w:p>
        </w:tc>
        <w:tc>
          <w:tcPr>
            <w:tcW w:w="1889" w:type="dxa"/>
            <w:noWrap w:val="0"/>
            <w:vAlign w:val="center"/>
          </w:tcPr>
          <w:p>
            <w:pPr>
              <w:spacing w:line="400" w:lineRule="exact"/>
              <w:jc w:val="right"/>
              <w:rPr>
                <w:rFonts w:hint="eastAsia" w:ascii="仿宋_GB2312" w:hAnsi="仿宋_GB2312" w:eastAsia="仿宋_GB2312" w:cs="仿宋_GB2312"/>
                <w:color w:val="auto"/>
                <w:sz w:val="32"/>
                <w:szCs w:val="32"/>
              </w:rPr>
            </w:pPr>
          </w:p>
        </w:tc>
        <w:tc>
          <w:tcPr>
            <w:tcW w:w="4695" w:type="dxa"/>
            <w:noWrap w:val="0"/>
            <w:vAlign w:val="center"/>
          </w:tcPr>
          <w:p>
            <w:pPr>
              <w:spacing w:line="400" w:lineRule="exact"/>
              <w:jc w:val="right"/>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79" w:type="dxa"/>
            <w:noWrap w:val="0"/>
            <w:vAlign w:val="center"/>
          </w:tcPr>
          <w:p>
            <w:pPr>
              <w:spacing w:line="400" w:lineRule="exact"/>
              <w:jc w:val="right"/>
              <w:rPr>
                <w:rFonts w:hint="eastAsia" w:ascii="仿宋_GB2312" w:hAnsi="仿宋_GB2312" w:eastAsia="仿宋_GB2312" w:cs="仿宋_GB2312"/>
                <w:b/>
                <w:color w:val="auto"/>
                <w:sz w:val="32"/>
                <w:szCs w:val="32"/>
              </w:rPr>
            </w:pPr>
          </w:p>
        </w:tc>
        <w:tc>
          <w:tcPr>
            <w:tcW w:w="2201" w:type="dxa"/>
            <w:noWrap w:val="0"/>
            <w:vAlign w:val="bottom"/>
          </w:tcPr>
          <w:p>
            <w:pPr>
              <w:spacing w:line="400" w:lineRule="exact"/>
              <w:jc w:val="right"/>
              <w:rPr>
                <w:rFonts w:hint="eastAsia" w:ascii="仿宋_GB2312" w:hAnsi="仿宋_GB2312" w:eastAsia="仿宋_GB2312" w:cs="仿宋_GB2312"/>
                <w:color w:val="auto"/>
                <w:sz w:val="32"/>
                <w:szCs w:val="32"/>
              </w:rPr>
            </w:pPr>
          </w:p>
        </w:tc>
        <w:tc>
          <w:tcPr>
            <w:tcW w:w="1889" w:type="dxa"/>
            <w:noWrap w:val="0"/>
            <w:vAlign w:val="center"/>
          </w:tcPr>
          <w:p>
            <w:pPr>
              <w:spacing w:line="400" w:lineRule="exact"/>
              <w:jc w:val="right"/>
              <w:rPr>
                <w:rFonts w:hint="eastAsia" w:ascii="仿宋_GB2312" w:hAnsi="仿宋_GB2312" w:eastAsia="仿宋_GB2312" w:cs="仿宋_GB2312"/>
                <w:color w:val="auto"/>
                <w:sz w:val="32"/>
                <w:szCs w:val="32"/>
              </w:rPr>
            </w:pPr>
          </w:p>
        </w:tc>
        <w:tc>
          <w:tcPr>
            <w:tcW w:w="4695" w:type="dxa"/>
            <w:noWrap w:val="0"/>
            <w:vAlign w:val="center"/>
          </w:tcPr>
          <w:p>
            <w:pPr>
              <w:spacing w:line="400" w:lineRule="exact"/>
              <w:jc w:val="right"/>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79" w:type="dxa"/>
            <w:noWrap w:val="0"/>
            <w:vAlign w:val="center"/>
          </w:tcPr>
          <w:p>
            <w:pPr>
              <w:spacing w:line="400" w:lineRule="exact"/>
              <w:jc w:val="right"/>
              <w:rPr>
                <w:rFonts w:hint="eastAsia" w:ascii="仿宋_GB2312" w:hAnsi="仿宋_GB2312" w:eastAsia="仿宋_GB2312" w:cs="仿宋_GB2312"/>
                <w:b/>
                <w:color w:val="auto"/>
                <w:sz w:val="32"/>
                <w:szCs w:val="32"/>
              </w:rPr>
            </w:pPr>
          </w:p>
        </w:tc>
        <w:tc>
          <w:tcPr>
            <w:tcW w:w="2201" w:type="dxa"/>
            <w:noWrap w:val="0"/>
            <w:vAlign w:val="bottom"/>
          </w:tcPr>
          <w:p>
            <w:pPr>
              <w:spacing w:line="400" w:lineRule="exact"/>
              <w:jc w:val="right"/>
              <w:rPr>
                <w:rFonts w:hint="eastAsia" w:ascii="仿宋_GB2312" w:hAnsi="仿宋_GB2312" w:eastAsia="仿宋_GB2312" w:cs="仿宋_GB2312"/>
                <w:color w:val="auto"/>
                <w:sz w:val="32"/>
                <w:szCs w:val="32"/>
              </w:rPr>
            </w:pPr>
          </w:p>
        </w:tc>
        <w:tc>
          <w:tcPr>
            <w:tcW w:w="1889" w:type="dxa"/>
            <w:noWrap w:val="0"/>
            <w:vAlign w:val="center"/>
          </w:tcPr>
          <w:p>
            <w:pPr>
              <w:spacing w:line="400" w:lineRule="exact"/>
              <w:jc w:val="right"/>
              <w:rPr>
                <w:rFonts w:hint="eastAsia" w:ascii="仿宋_GB2312" w:hAnsi="仿宋_GB2312" w:eastAsia="仿宋_GB2312" w:cs="仿宋_GB2312"/>
                <w:color w:val="auto"/>
                <w:sz w:val="32"/>
                <w:szCs w:val="32"/>
              </w:rPr>
            </w:pPr>
          </w:p>
        </w:tc>
        <w:tc>
          <w:tcPr>
            <w:tcW w:w="4695" w:type="dxa"/>
            <w:noWrap w:val="0"/>
            <w:vAlign w:val="center"/>
          </w:tcPr>
          <w:p>
            <w:pPr>
              <w:spacing w:line="400" w:lineRule="exact"/>
              <w:jc w:val="right"/>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trPr>
        <w:tc>
          <w:tcPr>
            <w:tcW w:w="9764" w:type="dxa"/>
            <w:gridSpan w:val="4"/>
            <w:noWrap w:val="0"/>
            <w:vAlign w:val="center"/>
          </w:tcPr>
          <w:p>
            <w:pPr>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测算依据</w:t>
            </w:r>
            <w:r>
              <w:rPr>
                <w:rFonts w:hint="eastAsia" w:ascii="仿宋_GB2312" w:hAnsi="仿宋_GB2312" w:eastAsia="仿宋_GB2312" w:cs="仿宋_GB2312"/>
                <w:b/>
                <w:bCs/>
                <w:color w:val="auto"/>
                <w:sz w:val="32"/>
                <w:szCs w:val="32"/>
                <w:lang w:eastAsia="zh-CN"/>
              </w:rPr>
              <w:t>：</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p>
            <w:pPr>
              <w:spacing w:line="400" w:lineRule="exac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3180" w:type="dxa"/>
            <w:gridSpan w:val="2"/>
            <w:noWrap w:val="0"/>
            <w:vAlign w:val="center"/>
          </w:tcPr>
          <w:p>
            <w:pPr>
              <w:spacing w:line="40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申报单位意见</w:t>
            </w:r>
          </w:p>
        </w:tc>
        <w:tc>
          <w:tcPr>
            <w:tcW w:w="6584" w:type="dxa"/>
            <w:gridSpan w:val="2"/>
            <w:noWrap w:val="0"/>
            <w:vAlign w:val="bottom"/>
          </w:tcPr>
          <w:p>
            <w:pPr>
              <w:jc w:val="right"/>
              <w:rPr>
                <w:rFonts w:hint="eastAsia" w:ascii="仿宋_GB2312" w:hAnsi="仿宋_GB2312" w:eastAsia="仿宋_GB2312" w:cs="仿宋_GB2312"/>
                <w:color w:val="auto"/>
                <w:sz w:val="32"/>
                <w:szCs w:val="32"/>
              </w:rPr>
            </w:pPr>
          </w:p>
          <w:p>
            <w:pPr>
              <w:spacing w:line="4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负责人（签字）：      </w:t>
            </w:r>
          </w:p>
          <w:p>
            <w:pPr>
              <w:autoSpaceDE w:val="0"/>
              <w:snapToGrid w:val="0"/>
              <w:spacing w:line="594" w:lineRule="exact"/>
              <w:ind w:left="798" w:firstLine="224"/>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单位公章</w:t>
            </w:r>
          </w:p>
          <w:p>
            <w:pPr>
              <w:autoSpaceDE w:val="0"/>
              <w:snapToGrid w:val="0"/>
              <w:spacing w:line="594" w:lineRule="exact"/>
              <w:ind w:left="798" w:firstLine="224"/>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3180" w:type="dxa"/>
            <w:gridSpan w:val="2"/>
            <w:noWrap w:val="0"/>
            <w:vAlign w:val="center"/>
          </w:tcPr>
          <w:p>
            <w:pPr>
              <w:spacing w:line="40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县</w:t>
            </w:r>
            <w:r>
              <w:rPr>
                <w:rFonts w:hint="eastAsia" w:ascii="仿宋_GB2312" w:hAnsi="仿宋_GB2312" w:eastAsia="仿宋_GB2312" w:cs="仿宋_GB2312"/>
                <w:b/>
                <w:color w:val="auto"/>
                <w:sz w:val="32"/>
                <w:szCs w:val="32"/>
                <w:lang w:eastAsia="zh-CN"/>
              </w:rPr>
              <w:t>级</w:t>
            </w:r>
            <w:r>
              <w:rPr>
                <w:rFonts w:hint="eastAsia" w:ascii="仿宋_GB2312" w:hAnsi="仿宋_GB2312" w:eastAsia="仿宋_GB2312" w:cs="仿宋_GB2312"/>
                <w:b/>
                <w:color w:val="auto"/>
                <w:sz w:val="32"/>
                <w:szCs w:val="32"/>
              </w:rPr>
              <w:t>科协意见</w:t>
            </w:r>
          </w:p>
          <w:p>
            <w:pPr>
              <w:spacing w:line="40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直接向省科协</w:t>
            </w:r>
            <w:r>
              <w:rPr>
                <w:rFonts w:hint="eastAsia" w:ascii="仿宋_GB2312" w:hAnsi="仿宋_GB2312" w:eastAsia="仿宋_GB2312" w:cs="仿宋_GB2312"/>
                <w:b/>
                <w:color w:val="auto"/>
                <w:sz w:val="32"/>
                <w:szCs w:val="32"/>
              </w:rPr>
              <w:t>申报</w:t>
            </w:r>
            <w:r>
              <w:rPr>
                <w:rFonts w:hint="eastAsia" w:ascii="仿宋_GB2312" w:hAnsi="仿宋_GB2312" w:eastAsia="仿宋_GB2312" w:cs="仿宋_GB2312"/>
                <w:b/>
                <w:color w:val="auto"/>
                <w:sz w:val="32"/>
                <w:szCs w:val="32"/>
                <w:lang w:eastAsia="zh-CN"/>
              </w:rPr>
              <w:t>单位</w:t>
            </w:r>
            <w:r>
              <w:rPr>
                <w:rFonts w:hint="eastAsia" w:ascii="仿宋_GB2312" w:hAnsi="仿宋_GB2312" w:eastAsia="仿宋_GB2312" w:cs="仿宋_GB2312"/>
                <w:b/>
                <w:color w:val="auto"/>
                <w:sz w:val="32"/>
                <w:szCs w:val="32"/>
              </w:rPr>
              <w:t>无须加注）</w:t>
            </w:r>
          </w:p>
        </w:tc>
        <w:tc>
          <w:tcPr>
            <w:tcW w:w="6584" w:type="dxa"/>
            <w:gridSpan w:val="2"/>
            <w:noWrap w:val="0"/>
            <w:vAlign w:val="center"/>
          </w:tcPr>
          <w:p>
            <w:pPr>
              <w:autoSpaceDE w:val="0"/>
              <w:snapToGrid w:val="0"/>
              <w:spacing w:line="594" w:lineRule="exact"/>
              <w:jc w:val="left"/>
              <w:rPr>
                <w:rFonts w:hint="eastAsia" w:ascii="仿宋_GB2312" w:hAnsi="仿宋_GB2312" w:eastAsia="仿宋_GB2312" w:cs="仿宋_GB2312"/>
                <w:color w:val="auto"/>
                <w:kern w:val="0"/>
                <w:sz w:val="32"/>
                <w:szCs w:val="32"/>
              </w:rPr>
            </w:pPr>
          </w:p>
          <w:p>
            <w:pPr>
              <w:autoSpaceDE w:val="0"/>
              <w:snapToGrid w:val="0"/>
              <w:spacing w:line="594" w:lineRule="exac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负责人（签字）：</w:t>
            </w:r>
          </w:p>
          <w:p>
            <w:pPr>
              <w:autoSpaceDE w:val="0"/>
              <w:snapToGrid w:val="0"/>
              <w:spacing w:line="594" w:lineRule="exact"/>
              <w:ind w:left="798" w:firstLine="224"/>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sz w:val="32"/>
                <w:szCs w:val="32"/>
              </w:rPr>
              <w:t>单位公章</w:t>
            </w:r>
            <w:r>
              <w:rPr>
                <w:rFonts w:hint="eastAsia" w:ascii="仿宋_GB2312" w:hAnsi="仿宋_GB2312" w:eastAsia="仿宋_GB2312" w:cs="仿宋_GB2312"/>
                <w:color w:val="auto"/>
                <w:kern w:val="0"/>
                <w:sz w:val="32"/>
                <w:szCs w:val="32"/>
              </w:rPr>
              <w:t xml:space="preserve">                </w:t>
            </w:r>
          </w:p>
          <w:p>
            <w:pPr>
              <w:autoSpaceDE w:val="0"/>
              <w:snapToGrid w:val="0"/>
              <w:spacing w:line="594"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trPr>
        <w:tc>
          <w:tcPr>
            <w:tcW w:w="3180" w:type="dxa"/>
            <w:gridSpan w:val="2"/>
            <w:noWrap w:val="0"/>
            <w:vAlign w:val="center"/>
          </w:tcPr>
          <w:p>
            <w:pPr>
              <w:spacing w:line="400" w:lineRule="exact"/>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rPr>
              <w:t>州（市）科协意见</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直接向省科协</w:t>
            </w:r>
            <w:r>
              <w:rPr>
                <w:rFonts w:hint="eastAsia" w:ascii="仿宋_GB2312" w:hAnsi="仿宋_GB2312" w:eastAsia="仿宋_GB2312" w:cs="仿宋_GB2312"/>
                <w:b/>
                <w:color w:val="auto"/>
                <w:sz w:val="32"/>
                <w:szCs w:val="32"/>
              </w:rPr>
              <w:t>申报</w:t>
            </w:r>
            <w:r>
              <w:rPr>
                <w:rFonts w:hint="eastAsia" w:ascii="仿宋_GB2312" w:hAnsi="仿宋_GB2312" w:eastAsia="仿宋_GB2312" w:cs="仿宋_GB2312"/>
                <w:b/>
                <w:color w:val="auto"/>
                <w:sz w:val="32"/>
                <w:szCs w:val="32"/>
                <w:lang w:eastAsia="zh-CN"/>
              </w:rPr>
              <w:t>单位</w:t>
            </w:r>
            <w:r>
              <w:rPr>
                <w:rFonts w:hint="eastAsia" w:ascii="仿宋_GB2312" w:hAnsi="仿宋_GB2312" w:eastAsia="仿宋_GB2312" w:cs="仿宋_GB2312"/>
                <w:b/>
                <w:color w:val="auto"/>
                <w:sz w:val="32"/>
                <w:szCs w:val="32"/>
              </w:rPr>
              <w:t>无须加注）</w:t>
            </w:r>
          </w:p>
        </w:tc>
        <w:tc>
          <w:tcPr>
            <w:tcW w:w="6584" w:type="dxa"/>
            <w:gridSpan w:val="2"/>
            <w:noWrap w:val="0"/>
            <w:vAlign w:val="center"/>
          </w:tcPr>
          <w:p>
            <w:pPr>
              <w:autoSpaceDE w:val="0"/>
              <w:snapToGrid w:val="0"/>
              <w:spacing w:line="594" w:lineRule="exact"/>
              <w:jc w:val="left"/>
              <w:rPr>
                <w:rFonts w:hint="eastAsia" w:ascii="仿宋_GB2312" w:hAnsi="仿宋_GB2312" w:eastAsia="仿宋_GB2312" w:cs="仿宋_GB2312"/>
                <w:color w:val="auto"/>
                <w:kern w:val="0"/>
                <w:sz w:val="32"/>
                <w:szCs w:val="32"/>
              </w:rPr>
            </w:pPr>
          </w:p>
          <w:p>
            <w:pPr>
              <w:autoSpaceDE w:val="0"/>
              <w:snapToGrid w:val="0"/>
              <w:spacing w:line="594" w:lineRule="exac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负责人（签字）：</w:t>
            </w:r>
          </w:p>
          <w:p>
            <w:pPr>
              <w:autoSpaceDE w:val="0"/>
              <w:snapToGrid w:val="0"/>
              <w:spacing w:line="594" w:lineRule="exact"/>
              <w:ind w:left="798" w:firstLine="224"/>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sz w:val="32"/>
                <w:szCs w:val="32"/>
              </w:rPr>
              <w:t>单位公章</w:t>
            </w:r>
            <w:r>
              <w:rPr>
                <w:rFonts w:hint="eastAsia" w:ascii="仿宋_GB2312" w:hAnsi="仿宋_GB2312" w:eastAsia="仿宋_GB2312" w:cs="仿宋_GB2312"/>
                <w:color w:val="auto"/>
                <w:kern w:val="0"/>
                <w:sz w:val="32"/>
                <w:szCs w:val="32"/>
              </w:rPr>
              <w:t xml:space="preserve">               </w:t>
            </w:r>
          </w:p>
          <w:p>
            <w:pPr>
              <w:autoSpaceDE w:val="0"/>
              <w:snapToGrid w:val="0"/>
              <w:spacing w:line="594" w:lineRule="exact"/>
              <w:jc w:val="cente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trPr>
        <w:tc>
          <w:tcPr>
            <w:tcW w:w="3180" w:type="dxa"/>
            <w:gridSpan w:val="2"/>
            <w:noWrap w:val="0"/>
            <w:vAlign w:val="center"/>
          </w:tcPr>
          <w:p>
            <w:pPr>
              <w:spacing w:line="40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评审专家意见</w:t>
            </w:r>
          </w:p>
        </w:tc>
        <w:tc>
          <w:tcPr>
            <w:tcW w:w="6584" w:type="dxa"/>
            <w:gridSpan w:val="2"/>
            <w:noWrap w:val="0"/>
            <w:vAlign w:val="top"/>
          </w:tcPr>
          <w:p>
            <w:pPr>
              <w:jc w:val="left"/>
              <w:rPr>
                <w:rFonts w:hint="eastAsia" w:ascii="仿宋_GB2312" w:hAnsi="仿宋_GB2312" w:eastAsia="仿宋_GB2312" w:cs="仿宋_GB2312"/>
                <w:color w:val="auto"/>
                <w:sz w:val="32"/>
                <w:szCs w:val="32"/>
              </w:rPr>
            </w:pP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ind w:firstLine="4160" w:firstLineChars="13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3180" w:type="dxa"/>
            <w:gridSpan w:val="2"/>
            <w:noWrap w:val="0"/>
            <w:vAlign w:val="center"/>
          </w:tcPr>
          <w:p>
            <w:pPr>
              <w:autoSpaceDE w:val="0"/>
              <w:snapToGrid w:val="0"/>
              <w:spacing w:line="594" w:lineRule="exact"/>
              <w:jc w:val="center"/>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省科协</w:t>
            </w:r>
          </w:p>
          <w:p>
            <w:pPr>
              <w:autoSpaceDE w:val="0"/>
              <w:snapToGrid w:val="0"/>
              <w:spacing w:line="594" w:lineRule="exact"/>
              <w:jc w:val="cente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rPr>
              <w:t>审批意见</w:t>
            </w:r>
          </w:p>
        </w:tc>
        <w:tc>
          <w:tcPr>
            <w:tcW w:w="6584" w:type="dxa"/>
            <w:gridSpan w:val="2"/>
            <w:noWrap w:val="0"/>
            <w:vAlign w:val="center"/>
          </w:tcPr>
          <w:p>
            <w:pPr>
              <w:autoSpaceDE w:val="0"/>
              <w:snapToGrid w:val="0"/>
              <w:spacing w:line="594" w:lineRule="exact"/>
              <w:jc w:val="left"/>
              <w:rPr>
                <w:rFonts w:hint="eastAsia" w:ascii="仿宋_GB2312" w:hAnsi="仿宋_GB2312" w:eastAsia="仿宋_GB2312" w:cs="仿宋_GB2312"/>
                <w:color w:val="auto"/>
                <w:kern w:val="0"/>
                <w:sz w:val="32"/>
                <w:szCs w:val="32"/>
              </w:rPr>
            </w:pPr>
          </w:p>
          <w:p>
            <w:pPr>
              <w:autoSpaceDE w:val="0"/>
              <w:snapToGrid w:val="0"/>
              <w:spacing w:line="594" w:lineRule="exac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负责人（签字）：</w:t>
            </w:r>
          </w:p>
          <w:p>
            <w:pPr>
              <w:autoSpaceDE w:val="0"/>
              <w:snapToGrid w:val="0"/>
              <w:spacing w:line="594" w:lineRule="exact"/>
              <w:ind w:left="798" w:firstLine="224"/>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p>
          <w:p>
            <w:pPr>
              <w:autoSpaceDE w:val="0"/>
              <w:snapToGrid w:val="0"/>
              <w:spacing w:line="594" w:lineRule="exact"/>
              <w:ind w:left="798" w:firstLine="3536" w:firstLineChars="110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单位公章</w:t>
            </w:r>
          </w:p>
          <w:p>
            <w:pPr>
              <w:autoSpaceDE w:val="0"/>
              <w:snapToGrid w:val="0"/>
              <w:spacing w:line="594" w:lineRule="exact"/>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rPr>
              <w:t xml:space="preserve">                         年   月   日</w:t>
            </w:r>
          </w:p>
        </w:tc>
      </w:tr>
    </w:tbl>
    <w:p>
      <w:pPr>
        <w:pStyle w:val="2"/>
      </w:pPr>
    </w:p>
    <w:sectPr>
      <w:footerReference r:id="rId3" w:type="default"/>
      <w:pgSz w:w="11906" w:h="16838"/>
      <w:pgMar w:top="1440" w:right="1531" w:bottom="1440"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-60960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lang w:eastAsia="zh-CN"/>
                            </w:rPr>
                            <w:fldChar w:fldCharType="begin"/>
                          </w:r>
                          <w:r>
                            <w:rPr>
                              <w:rFonts w:hint="eastAsia" w:ascii="方正楷体_GBK" w:hAnsi="方正楷体_GBK" w:eastAsia="方正楷体_GBK" w:cs="方正楷体_GBK"/>
                              <w:sz w:val="32"/>
                              <w:szCs w:val="32"/>
                              <w:lang w:eastAsia="zh-CN"/>
                            </w:rPr>
                            <w:instrText xml:space="preserve"> PAGE  \* MERGEFORMAT </w:instrText>
                          </w:r>
                          <w:r>
                            <w:rPr>
                              <w:rFonts w:hint="eastAsia" w:ascii="方正楷体_GBK" w:hAnsi="方正楷体_GBK" w:eastAsia="方正楷体_GBK" w:cs="方正楷体_GBK"/>
                              <w:sz w:val="32"/>
                              <w:szCs w:val="32"/>
                              <w:lang w:eastAsia="zh-CN"/>
                            </w:rPr>
                            <w:fldChar w:fldCharType="separate"/>
                          </w:r>
                          <w:r>
                            <w:rPr>
                              <w:rFonts w:hint="eastAsia" w:ascii="方正楷体_GBK" w:hAnsi="方正楷体_GBK" w:eastAsia="方正楷体_GBK" w:cs="方正楷体_GBK"/>
                              <w:sz w:val="32"/>
                              <w:szCs w:val="32"/>
                              <w:lang w:eastAsia="zh-CN"/>
                            </w:rPr>
                            <w:t>1</w:t>
                          </w:r>
                          <w:r>
                            <w:rPr>
                              <w:rFonts w:hint="eastAsia" w:ascii="方正楷体_GBK" w:hAnsi="方正楷体_GBK" w:eastAsia="方正楷体_GBK" w:cs="方正楷体_GBK"/>
                              <w:sz w:val="32"/>
                              <w:szCs w:val="32"/>
                              <w:lang w:eastAsia="zh-CN"/>
                            </w:rPr>
                            <w:fldChar w:fldCharType="end"/>
                          </w:r>
                          <w:r>
                            <w:rPr>
                              <w:rFonts w:hint="eastAsia" w:ascii="方正楷体_GBK" w:hAnsi="方正楷体_GBK" w:eastAsia="方正楷体_GBK" w:cs="方正楷体_GBK"/>
                              <w:sz w:val="32"/>
                              <w:szCs w:val="32"/>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8pt;height:144pt;width:144pt;mso-position-horizontal:outside;mso-position-horizontal-relative:margin;mso-wrap-style:none;z-index:251659264;mso-width-relative:page;mso-height-relative:page;" filled="f" stroked="f" coordsize="21600,21600" o:gfxdata="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TMfR9UAAAAH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lang w:eastAsia="zh-CN"/>
                      </w:rPr>
                      <w:fldChar w:fldCharType="begin"/>
                    </w:r>
                    <w:r>
                      <w:rPr>
                        <w:rFonts w:hint="eastAsia" w:ascii="方正楷体_GBK" w:hAnsi="方正楷体_GBK" w:eastAsia="方正楷体_GBK" w:cs="方正楷体_GBK"/>
                        <w:sz w:val="32"/>
                        <w:szCs w:val="32"/>
                        <w:lang w:eastAsia="zh-CN"/>
                      </w:rPr>
                      <w:instrText xml:space="preserve"> PAGE  \* MERGEFORMAT </w:instrText>
                    </w:r>
                    <w:r>
                      <w:rPr>
                        <w:rFonts w:hint="eastAsia" w:ascii="方正楷体_GBK" w:hAnsi="方正楷体_GBK" w:eastAsia="方正楷体_GBK" w:cs="方正楷体_GBK"/>
                        <w:sz w:val="32"/>
                        <w:szCs w:val="32"/>
                        <w:lang w:eastAsia="zh-CN"/>
                      </w:rPr>
                      <w:fldChar w:fldCharType="separate"/>
                    </w:r>
                    <w:r>
                      <w:rPr>
                        <w:rFonts w:hint="eastAsia" w:ascii="方正楷体_GBK" w:hAnsi="方正楷体_GBK" w:eastAsia="方正楷体_GBK" w:cs="方正楷体_GBK"/>
                        <w:sz w:val="32"/>
                        <w:szCs w:val="32"/>
                        <w:lang w:eastAsia="zh-CN"/>
                      </w:rPr>
                      <w:t>1</w:t>
                    </w:r>
                    <w:r>
                      <w:rPr>
                        <w:rFonts w:hint="eastAsia" w:ascii="方正楷体_GBK" w:hAnsi="方正楷体_GBK" w:eastAsia="方正楷体_GBK" w:cs="方正楷体_GBK"/>
                        <w:sz w:val="32"/>
                        <w:szCs w:val="32"/>
                        <w:lang w:eastAsia="zh-CN"/>
                      </w:rPr>
                      <w:fldChar w:fldCharType="end"/>
                    </w:r>
                    <w:r>
                      <w:rPr>
                        <w:rFonts w:hint="eastAsia" w:ascii="方正楷体_GBK" w:hAnsi="方正楷体_GBK" w:eastAsia="方正楷体_GBK" w:cs="方正楷体_GBK"/>
                        <w:sz w:val="32"/>
                        <w:szCs w:val="32"/>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F3234"/>
    <w:rsid w:val="105B552B"/>
    <w:rsid w:val="1073369A"/>
    <w:rsid w:val="13AF3234"/>
    <w:rsid w:val="1F3938C8"/>
    <w:rsid w:val="221B014E"/>
    <w:rsid w:val="279F05B1"/>
    <w:rsid w:val="2A7B619D"/>
    <w:rsid w:val="2EBA0733"/>
    <w:rsid w:val="46F87DFC"/>
    <w:rsid w:val="4B4F31A9"/>
    <w:rsid w:val="4DDB5963"/>
    <w:rsid w:val="51551A45"/>
    <w:rsid w:val="5C3E52F0"/>
    <w:rsid w:val="650D1EB5"/>
    <w:rsid w:val="68283C8B"/>
    <w:rsid w:val="70A22DB5"/>
    <w:rsid w:val="751D59EE"/>
    <w:rsid w:val="787E0B50"/>
    <w:rsid w:val="7E7F1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before="100" w:beforeAutospacing="1" w:after="120"/>
    </w:p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公文正文"/>
    <w:basedOn w:val="1"/>
    <w:qFormat/>
    <w:uiPriority w:val="0"/>
    <w:pPr>
      <w:topLinePunct/>
      <w:ind w:firstLine="200" w:firstLineChars="200"/>
    </w:pPr>
    <w:rPr>
      <w:rFonts w:ascii="Times New Roman" w:hAnsi="Times New Roman" w:eastAsia="仿宋"/>
      <w:sz w:val="32"/>
    </w:rPr>
  </w:style>
  <w:style w:type="paragraph" w:customStyle="1" w:styleId="7">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2021-12-06T09:26:00Z</dcterms:created>
  <dc:creator>lenvovo</dc:creator>
  <cp:lastModifiedBy>lenvovo</cp:lastModifiedBy>
  <cp:lastPrinted>2021-12-10T08:32:43Z</cp:lastPrinted>
  <dcterms:modified xsi:type="dcterms:W3CDTF">2021-12-10T09:28:47Z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341D7317E4654441926D6E96793AB91F</vt:lpwstr>
  </property>
</Properties>
</file>